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4DB3" w:rsidRPr="00572119" w:rsidRDefault="001B3A76" w:rsidP="00D21375">
      <w:pPr>
        <w:jc w:val="both"/>
        <w:rPr>
          <w:sz w:val="28"/>
          <w:szCs w:val="28"/>
        </w:rPr>
      </w:pPr>
      <w:r w:rsidRPr="00572119">
        <w:rPr>
          <w:sz w:val="28"/>
          <w:szCs w:val="28"/>
        </w:rPr>
        <w:t>INTRODUCCION</w:t>
      </w:r>
    </w:p>
    <w:p w:rsidR="001B3A76" w:rsidRDefault="001B3A76" w:rsidP="00D21375">
      <w:pPr>
        <w:jc w:val="both"/>
      </w:pPr>
    </w:p>
    <w:p w:rsidR="00E05E67" w:rsidRPr="00E05E67" w:rsidRDefault="00E05E67" w:rsidP="00E05E67">
      <w:pPr>
        <w:jc w:val="both"/>
        <w:rPr>
          <w:sz w:val="24"/>
          <w:szCs w:val="24"/>
        </w:rPr>
      </w:pPr>
      <w:r w:rsidRPr="00E05E67">
        <w:rPr>
          <w:sz w:val="24"/>
          <w:szCs w:val="24"/>
        </w:rPr>
        <w:t xml:space="preserve">En cumplimiento a lo dispuesto en la Ley General de Archivos Capítulo V, Artículos 23, 24 y 25 de la Planeación en Materia Archivística, se establece que los sujetos obligados garanticen la organización, administración, conservación y acceso de sus archivos mediante el Programa Anual de Desarrollo Archivístico (PADA).  </w:t>
      </w:r>
    </w:p>
    <w:p w:rsidR="00E05E67" w:rsidRPr="00E05E67" w:rsidRDefault="00E05E67" w:rsidP="00E05E67">
      <w:pPr>
        <w:jc w:val="both"/>
        <w:rPr>
          <w:sz w:val="24"/>
          <w:szCs w:val="24"/>
        </w:rPr>
      </w:pPr>
      <w:r w:rsidRPr="00E05E67">
        <w:rPr>
          <w:sz w:val="24"/>
          <w:szCs w:val="24"/>
        </w:rPr>
        <w:t xml:space="preserve">En este sentido, el Área Coordinadora de Archivos del </w:t>
      </w:r>
      <w:r>
        <w:rPr>
          <w:sz w:val="24"/>
          <w:szCs w:val="24"/>
        </w:rPr>
        <w:t>municipio de Tamazula de Gordiano, Jal.</w:t>
      </w:r>
      <w:r w:rsidRPr="00E05E67">
        <w:rPr>
          <w:sz w:val="24"/>
          <w:szCs w:val="24"/>
        </w:rPr>
        <w:t xml:space="preserve"> </w:t>
      </w:r>
      <w:r w:rsidR="00CD5101" w:rsidRPr="00E05E67">
        <w:rPr>
          <w:sz w:val="24"/>
          <w:szCs w:val="24"/>
        </w:rPr>
        <w:t>Continua</w:t>
      </w:r>
      <w:r w:rsidRPr="00E05E67">
        <w:rPr>
          <w:sz w:val="24"/>
          <w:szCs w:val="24"/>
        </w:rPr>
        <w:t xml:space="preserve"> con las acciones de gestión documental y administración de archivos con las áreas operativas que integran </w:t>
      </w:r>
      <w:r>
        <w:rPr>
          <w:sz w:val="24"/>
          <w:szCs w:val="24"/>
        </w:rPr>
        <w:t xml:space="preserve">la estructura </w:t>
      </w:r>
      <w:r w:rsidR="00CD5101">
        <w:rPr>
          <w:sz w:val="24"/>
          <w:szCs w:val="24"/>
        </w:rPr>
        <w:t>orgánica</w:t>
      </w:r>
      <w:r>
        <w:rPr>
          <w:sz w:val="24"/>
          <w:szCs w:val="24"/>
        </w:rPr>
        <w:t xml:space="preserve"> de este sujeto obligado.</w:t>
      </w:r>
    </w:p>
    <w:p w:rsidR="001B3A76" w:rsidRPr="00746DD5" w:rsidRDefault="00572119" w:rsidP="00746DD5">
      <w:pPr>
        <w:jc w:val="both"/>
        <w:rPr>
          <w:sz w:val="24"/>
          <w:szCs w:val="24"/>
        </w:rPr>
      </w:pPr>
      <w:r w:rsidRPr="00572119">
        <w:rPr>
          <w:sz w:val="24"/>
          <w:szCs w:val="24"/>
        </w:rPr>
        <w:t>El presente Programa Anual de Desarrollo Archivístic</w:t>
      </w:r>
      <w:r>
        <w:rPr>
          <w:sz w:val="24"/>
          <w:szCs w:val="24"/>
        </w:rPr>
        <w:t>o (PADA), para el ejercicio 2025</w:t>
      </w:r>
      <w:r w:rsidRPr="00572119">
        <w:rPr>
          <w:sz w:val="24"/>
          <w:szCs w:val="24"/>
        </w:rPr>
        <w:t xml:space="preserve"> será una herramienta archivística para las Unidades Administrativas </w:t>
      </w:r>
      <w:r w:rsidR="00746DD5">
        <w:rPr>
          <w:sz w:val="24"/>
          <w:szCs w:val="24"/>
        </w:rPr>
        <w:t xml:space="preserve">que conforman la estructura orgánica </w:t>
      </w:r>
      <w:r w:rsidRPr="00572119">
        <w:rPr>
          <w:sz w:val="24"/>
          <w:szCs w:val="24"/>
        </w:rPr>
        <w:t>de</w:t>
      </w:r>
      <w:r>
        <w:rPr>
          <w:sz w:val="24"/>
          <w:szCs w:val="24"/>
        </w:rPr>
        <w:t xml:space="preserve">l </w:t>
      </w:r>
      <w:r w:rsidR="00E05E67">
        <w:rPr>
          <w:sz w:val="24"/>
          <w:szCs w:val="24"/>
        </w:rPr>
        <w:t>Ayuntamiento de Tamazula de Gordiano, Jal</w:t>
      </w:r>
      <w:r w:rsidRPr="00572119">
        <w:rPr>
          <w:sz w:val="24"/>
          <w:szCs w:val="24"/>
        </w:rPr>
        <w:t xml:space="preserve">, con un conjunto de acciones y estrategias a emprender para la organización, administración, clasificación y conservación homogénea </w:t>
      </w:r>
      <w:r>
        <w:rPr>
          <w:sz w:val="24"/>
          <w:szCs w:val="24"/>
        </w:rPr>
        <w:t xml:space="preserve">de </w:t>
      </w:r>
      <w:r w:rsidRPr="00572119">
        <w:rPr>
          <w:sz w:val="24"/>
          <w:szCs w:val="24"/>
        </w:rPr>
        <w:t xml:space="preserve">los archivos generados en ejercicio de las atribuciones </w:t>
      </w:r>
      <w:r>
        <w:rPr>
          <w:sz w:val="24"/>
          <w:szCs w:val="24"/>
        </w:rPr>
        <w:t>y facultades señaladas en la Constitución política del Estado de Jalisco, la Ley de Gobierno y Administración Pública del E</w:t>
      </w:r>
      <w:r w:rsidR="00746DD5">
        <w:rPr>
          <w:sz w:val="24"/>
          <w:szCs w:val="24"/>
        </w:rPr>
        <w:t>stado y</w:t>
      </w:r>
      <w:r>
        <w:rPr>
          <w:sz w:val="24"/>
          <w:szCs w:val="24"/>
        </w:rPr>
        <w:t xml:space="preserve"> </w:t>
      </w:r>
      <w:r w:rsidR="00746DD5" w:rsidRPr="00746DD5">
        <w:rPr>
          <w:sz w:val="24"/>
          <w:szCs w:val="24"/>
        </w:rPr>
        <w:t xml:space="preserve">el </w:t>
      </w:r>
      <w:r w:rsidR="00611B73">
        <w:rPr>
          <w:sz w:val="24"/>
          <w:szCs w:val="24"/>
        </w:rPr>
        <w:t>decreto de creación de este organismo.</w:t>
      </w:r>
    </w:p>
    <w:p w:rsidR="00FA70F6" w:rsidRPr="00FA70F6" w:rsidRDefault="00FA70F6" w:rsidP="00FA70F6">
      <w:pPr>
        <w:jc w:val="both"/>
        <w:rPr>
          <w:sz w:val="28"/>
          <w:szCs w:val="28"/>
        </w:rPr>
      </w:pPr>
      <w:r w:rsidRPr="00FA70F6">
        <w:rPr>
          <w:sz w:val="28"/>
          <w:szCs w:val="28"/>
        </w:rPr>
        <w:t>Marco de referencia</w:t>
      </w:r>
    </w:p>
    <w:p w:rsidR="00FA70F6" w:rsidRPr="00FA70F6" w:rsidRDefault="009B0B8D" w:rsidP="00FA70F6">
      <w:pPr>
        <w:jc w:val="both"/>
        <w:rPr>
          <w:sz w:val="24"/>
          <w:szCs w:val="24"/>
        </w:rPr>
      </w:pPr>
      <w:r>
        <w:rPr>
          <w:sz w:val="24"/>
          <w:szCs w:val="24"/>
        </w:rPr>
        <w:t xml:space="preserve">El artículo 6º </w:t>
      </w:r>
      <w:r w:rsidR="00FA70F6" w:rsidRPr="00FA70F6">
        <w:rPr>
          <w:sz w:val="24"/>
          <w:szCs w:val="24"/>
        </w:rPr>
        <w:t>Apartado A, fracciones I y V, de la Constitución Política de los Estados Unidos Mexicanos, establece que los sujetos obligados "deberán documentar todo acto que derive del ejercicio de sus facultades, competencias o funciones" y que "deberán preservar sus documentos en archivos administrativos actualizados".</w:t>
      </w:r>
    </w:p>
    <w:p w:rsidR="00FA70F6" w:rsidRPr="00FA70F6" w:rsidRDefault="00FA70F6" w:rsidP="00FA70F6">
      <w:pPr>
        <w:jc w:val="both"/>
        <w:rPr>
          <w:sz w:val="24"/>
          <w:szCs w:val="24"/>
        </w:rPr>
      </w:pPr>
      <w:r w:rsidRPr="00FA70F6">
        <w:rPr>
          <w:sz w:val="24"/>
          <w:szCs w:val="24"/>
        </w:rPr>
        <w:t>De conformidad con lo establecido en los artículos 23 y 28, fracción III de la Ley General de Archivos, así como 22, 23 y 30 fracción III de la Ley de Archivos del Estado de Jalisco y sus Municipios, los sujetos obligados que cuenten con un Sistema Institucional de Archivos, deberán elaborar un Programa Anual de Desarrollo Archivístico (PADA), el cual es una herramienta que contempla la planeación, programación y evaluación para el desarrollo de los procesos archivísticos, bajo un enfoque de administración de riesgos, protección a los derechos humanos y de apertura proactiva de la información.</w:t>
      </w:r>
    </w:p>
    <w:p w:rsidR="005A5168" w:rsidRDefault="005A5168" w:rsidP="001B3A76"/>
    <w:p w:rsidR="00352B9D" w:rsidRDefault="00352B9D" w:rsidP="001B3A76"/>
    <w:p w:rsidR="00352B9D" w:rsidRDefault="00352B9D" w:rsidP="001B3A76"/>
    <w:p w:rsidR="00352B9D" w:rsidRPr="00352B9D" w:rsidRDefault="00352B9D" w:rsidP="001B3A76">
      <w:pPr>
        <w:rPr>
          <w:sz w:val="32"/>
          <w:szCs w:val="32"/>
        </w:rPr>
      </w:pPr>
      <w:r w:rsidRPr="00352B9D">
        <w:rPr>
          <w:sz w:val="32"/>
          <w:szCs w:val="32"/>
        </w:rPr>
        <w:t>SITUACION ACTUAL</w:t>
      </w:r>
    </w:p>
    <w:p w:rsidR="0089195C" w:rsidRDefault="005A5168" w:rsidP="005A5168">
      <w:pPr>
        <w:jc w:val="both"/>
        <w:rPr>
          <w:sz w:val="24"/>
          <w:szCs w:val="24"/>
        </w:rPr>
      </w:pPr>
      <w:r w:rsidRPr="005A5168">
        <w:rPr>
          <w:sz w:val="24"/>
          <w:szCs w:val="24"/>
        </w:rPr>
        <w:t>Según la</w:t>
      </w:r>
      <w:r w:rsidR="0027642D">
        <w:rPr>
          <w:sz w:val="24"/>
          <w:szCs w:val="24"/>
        </w:rPr>
        <w:t xml:space="preserve"> Ley General de Archivos del 2019</w:t>
      </w:r>
      <w:r w:rsidRPr="005A5168">
        <w:rPr>
          <w:sz w:val="24"/>
          <w:szCs w:val="24"/>
        </w:rPr>
        <w:t xml:space="preserve">, el archivo de trámite está integrado por documentos de archivo de uso cotidiano y necesario para el ejercicio de las atribuciones y funciones de los sujetos obligados. Mientras que el archivo de concentración está integrado por documentos transferidos desde las áreas o unidades productoras, cuyo uso y consulta es esporádica y que permanecen en él hasta su disposición documental. </w:t>
      </w:r>
    </w:p>
    <w:p w:rsidR="005A5168" w:rsidRDefault="00E05E67" w:rsidP="005A5168">
      <w:pPr>
        <w:jc w:val="both"/>
        <w:rPr>
          <w:sz w:val="24"/>
          <w:szCs w:val="24"/>
        </w:rPr>
      </w:pPr>
      <w:r>
        <w:rPr>
          <w:sz w:val="24"/>
          <w:szCs w:val="24"/>
        </w:rPr>
        <w:t xml:space="preserve">Si bien es cierto, el municipio de Tamazula de Gordiano, Jal. </w:t>
      </w:r>
      <w:r w:rsidR="000270FB">
        <w:rPr>
          <w:sz w:val="24"/>
          <w:szCs w:val="24"/>
        </w:rPr>
        <w:t>Cuenta</w:t>
      </w:r>
      <w:r>
        <w:rPr>
          <w:sz w:val="24"/>
          <w:szCs w:val="24"/>
        </w:rPr>
        <w:t xml:space="preserve"> ya con un sistema institucional de </w:t>
      </w:r>
      <w:r w:rsidR="00FF08D6">
        <w:rPr>
          <w:sz w:val="24"/>
          <w:szCs w:val="24"/>
        </w:rPr>
        <w:t>archivos, integrado</w:t>
      </w:r>
      <w:r>
        <w:rPr>
          <w:sz w:val="24"/>
          <w:szCs w:val="24"/>
        </w:rPr>
        <w:t xml:space="preserve"> por un grupo interdisciplinario, su reglamento, </w:t>
      </w:r>
      <w:r w:rsidR="00FF08D6">
        <w:rPr>
          <w:sz w:val="24"/>
          <w:szCs w:val="24"/>
        </w:rPr>
        <w:t xml:space="preserve">catálogo de clasificación archivística, archivo histórico y archivo de concentración, las distintas unidades administrativas que componen la estructura orgánica de este municipio, carecen de archivos de </w:t>
      </w:r>
      <w:r w:rsidR="000270FB">
        <w:rPr>
          <w:sz w:val="24"/>
          <w:szCs w:val="24"/>
        </w:rPr>
        <w:t>trámite</w:t>
      </w:r>
      <w:r w:rsidR="00FF08D6">
        <w:rPr>
          <w:sz w:val="24"/>
          <w:szCs w:val="24"/>
        </w:rPr>
        <w:t xml:space="preserve"> debidamente clasificados e inventariados.</w:t>
      </w:r>
    </w:p>
    <w:p w:rsidR="00883A1E" w:rsidRDefault="00FF08D6" w:rsidP="005A5168">
      <w:pPr>
        <w:jc w:val="both"/>
        <w:rPr>
          <w:sz w:val="24"/>
          <w:szCs w:val="24"/>
        </w:rPr>
      </w:pPr>
      <w:r>
        <w:rPr>
          <w:sz w:val="24"/>
          <w:szCs w:val="24"/>
        </w:rPr>
        <w:t xml:space="preserve">Esta situación, provoca saturación de los archivos de trámite, y que algunas direcciones remitan cajas de documentos sin clasificación alguna, al archivo de concentración, se requiere la capacitación de los enlaces de archivo de cada unidad administrativa, para que integren sus correspondientes archivos de trámite, el inventario de su acervo documental, </w:t>
      </w:r>
      <w:r w:rsidR="00352B9D">
        <w:rPr>
          <w:sz w:val="24"/>
          <w:szCs w:val="24"/>
        </w:rPr>
        <w:t xml:space="preserve">para entonces poder llevar a cabo </w:t>
      </w:r>
      <w:r>
        <w:rPr>
          <w:sz w:val="24"/>
          <w:szCs w:val="24"/>
        </w:rPr>
        <w:t xml:space="preserve">las transferencias primarias, y </w:t>
      </w:r>
      <w:r w:rsidR="00352B9D">
        <w:rPr>
          <w:sz w:val="24"/>
          <w:szCs w:val="24"/>
        </w:rPr>
        <w:t>secundarias,</w:t>
      </w:r>
      <w:r>
        <w:rPr>
          <w:sz w:val="24"/>
          <w:szCs w:val="24"/>
        </w:rPr>
        <w:t xml:space="preserve"> </w:t>
      </w:r>
      <w:r w:rsidR="00352B9D">
        <w:rPr>
          <w:sz w:val="24"/>
          <w:szCs w:val="24"/>
        </w:rPr>
        <w:t>así como el debido proceso de baja documental.</w:t>
      </w:r>
      <w:r>
        <w:rPr>
          <w:sz w:val="24"/>
          <w:szCs w:val="24"/>
        </w:rPr>
        <w:t xml:space="preserve"> </w:t>
      </w:r>
    </w:p>
    <w:p w:rsidR="005A5168" w:rsidRDefault="0089195C" w:rsidP="0089195C">
      <w:pPr>
        <w:jc w:val="both"/>
        <w:rPr>
          <w:sz w:val="24"/>
          <w:szCs w:val="24"/>
        </w:rPr>
      </w:pPr>
      <w:r>
        <w:rPr>
          <w:sz w:val="24"/>
          <w:szCs w:val="24"/>
        </w:rPr>
        <w:t xml:space="preserve">En lo que </w:t>
      </w:r>
      <w:r w:rsidR="002B540A">
        <w:rPr>
          <w:sz w:val="24"/>
          <w:szCs w:val="24"/>
        </w:rPr>
        <w:t xml:space="preserve">corresponde </w:t>
      </w:r>
      <w:r>
        <w:rPr>
          <w:sz w:val="24"/>
          <w:szCs w:val="24"/>
        </w:rPr>
        <w:t xml:space="preserve">al </w:t>
      </w:r>
      <w:r w:rsidR="002B540A">
        <w:rPr>
          <w:sz w:val="24"/>
          <w:szCs w:val="24"/>
        </w:rPr>
        <w:t xml:space="preserve">resguardo </w:t>
      </w:r>
      <w:r w:rsidR="003E0CA4">
        <w:rPr>
          <w:sz w:val="24"/>
          <w:szCs w:val="24"/>
        </w:rPr>
        <w:t xml:space="preserve">digital, </w:t>
      </w:r>
      <w:r w:rsidR="00352B9D">
        <w:rPr>
          <w:sz w:val="24"/>
          <w:szCs w:val="24"/>
        </w:rPr>
        <w:t xml:space="preserve">es necesaria la digitalización de los expedientes e </w:t>
      </w:r>
      <w:r w:rsidRPr="0089195C">
        <w:rPr>
          <w:sz w:val="24"/>
          <w:szCs w:val="24"/>
        </w:rPr>
        <w:t xml:space="preserve">implementar un </w:t>
      </w:r>
      <w:r w:rsidR="00352B9D">
        <w:rPr>
          <w:sz w:val="24"/>
          <w:szCs w:val="24"/>
        </w:rPr>
        <w:t>servidor de datos</w:t>
      </w:r>
      <w:r w:rsidRPr="0089195C">
        <w:rPr>
          <w:sz w:val="24"/>
          <w:szCs w:val="24"/>
        </w:rPr>
        <w:t xml:space="preserve"> para el</w:t>
      </w:r>
      <w:r w:rsidR="00352B9D">
        <w:rPr>
          <w:sz w:val="24"/>
          <w:szCs w:val="24"/>
        </w:rPr>
        <w:t xml:space="preserve"> almacenamiento de los archivos.</w:t>
      </w:r>
    </w:p>
    <w:p w:rsidR="00352B9D" w:rsidRDefault="00352B9D" w:rsidP="0089195C">
      <w:pPr>
        <w:jc w:val="both"/>
        <w:rPr>
          <w:sz w:val="24"/>
          <w:szCs w:val="24"/>
        </w:rPr>
      </w:pPr>
      <w:r>
        <w:rPr>
          <w:sz w:val="24"/>
          <w:szCs w:val="24"/>
        </w:rPr>
        <w:t xml:space="preserve">Actualmente el archivo de concentración, </w:t>
      </w:r>
      <w:r w:rsidR="00883A1E">
        <w:rPr>
          <w:sz w:val="24"/>
          <w:szCs w:val="24"/>
        </w:rPr>
        <w:t xml:space="preserve">carece de sistemas de ventilación y controles de humedad adecuados, </w:t>
      </w:r>
      <w:r>
        <w:rPr>
          <w:sz w:val="24"/>
          <w:szCs w:val="24"/>
        </w:rPr>
        <w:t xml:space="preserve">se encuentra en un espacio propiedad del </w:t>
      </w:r>
      <w:r w:rsidR="00883A1E">
        <w:rPr>
          <w:sz w:val="24"/>
          <w:szCs w:val="24"/>
        </w:rPr>
        <w:t>ayuntamiento, de acuerdo al dictamen emitido por la dirección de protección civil de este municipio, el lugar es propenso a inundaciones, lo que pone en riesgo los expedientes y archivos de este acervo documental, por lo que es necesario la búsqueda y asignación de un nuevo espacio.</w:t>
      </w:r>
    </w:p>
    <w:p w:rsidR="00352B9D" w:rsidRDefault="00352B9D" w:rsidP="0089195C">
      <w:pPr>
        <w:jc w:val="both"/>
        <w:rPr>
          <w:sz w:val="24"/>
          <w:szCs w:val="24"/>
        </w:rPr>
      </w:pPr>
    </w:p>
    <w:p w:rsidR="001B3A76" w:rsidRDefault="001B3A76" w:rsidP="00D21375">
      <w:pPr>
        <w:jc w:val="both"/>
      </w:pPr>
    </w:p>
    <w:p w:rsidR="00081EF0" w:rsidRDefault="00081EF0" w:rsidP="00CB6BD1">
      <w:pPr>
        <w:rPr>
          <w:b/>
          <w:sz w:val="24"/>
          <w:szCs w:val="24"/>
        </w:rPr>
      </w:pPr>
    </w:p>
    <w:p w:rsidR="00883A1E" w:rsidRDefault="00883A1E" w:rsidP="00CB6BD1">
      <w:pPr>
        <w:rPr>
          <w:b/>
          <w:sz w:val="24"/>
          <w:szCs w:val="24"/>
        </w:rPr>
      </w:pPr>
    </w:p>
    <w:p w:rsidR="00883A1E" w:rsidRDefault="00883A1E" w:rsidP="00CB6BD1">
      <w:pPr>
        <w:rPr>
          <w:b/>
          <w:sz w:val="24"/>
          <w:szCs w:val="24"/>
        </w:rPr>
      </w:pPr>
    </w:p>
    <w:p w:rsidR="00883A1E" w:rsidRDefault="00883A1E" w:rsidP="00CB6BD1">
      <w:pPr>
        <w:rPr>
          <w:b/>
          <w:sz w:val="24"/>
          <w:szCs w:val="24"/>
        </w:rPr>
      </w:pPr>
    </w:p>
    <w:p w:rsidR="00CB6BD1" w:rsidRPr="00363524" w:rsidRDefault="00CB6BD1" w:rsidP="00CB6BD1">
      <w:pPr>
        <w:rPr>
          <w:sz w:val="24"/>
          <w:szCs w:val="24"/>
        </w:rPr>
      </w:pPr>
      <w:r w:rsidRPr="00363524">
        <w:rPr>
          <w:b/>
          <w:sz w:val="24"/>
          <w:szCs w:val="24"/>
        </w:rPr>
        <w:t>Causas y efectos del problema</w:t>
      </w:r>
      <w:r w:rsidRPr="00363524">
        <w:rPr>
          <w:sz w:val="24"/>
          <w:szCs w:val="24"/>
        </w:rPr>
        <w:t xml:space="preserve"> </w:t>
      </w:r>
    </w:p>
    <w:p w:rsidR="009F6746" w:rsidRDefault="00CB6BD1" w:rsidP="003B4EE8">
      <w:pPr>
        <w:jc w:val="both"/>
        <w:rPr>
          <w:sz w:val="24"/>
          <w:szCs w:val="24"/>
        </w:rPr>
      </w:pPr>
      <w:r w:rsidRPr="00363524">
        <w:rPr>
          <w:sz w:val="24"/>
          <w:szCs w:val="24"/>
        </w:rPr>
        <w:t>El diagnóstico identificó varios fa</w:t>
      </w:r>
      <w:r w:rsidR="00420551" w:rsidRPr="00363524">
        <w:rPr>
          <w:sz w:val="24"/>
          <w:szCs w:val="24"/>
        </w:rPr>
        <w:t xml:space="preserve">ctores asociados </w:t>
      </w:r>
      <w:r w:rsidR="006D51DA" w:rsidRPr="00363524">
        <w:rPr>
          <w:sz w:val="24"/>
          <w:szCs w:val="24"/>
        </w:rPr>
        <w:t xml:space="preserve">a la situación actual de los </w:t>
      </w:r>
      <w:r w:rsidR="00980294" w:rsidRPr="00363524">
        <w:rPr>
          <w:sz w:val="24"/>
          <w:szCs w:val="24"/>
        </w:rPr>
        <w:t>archivos,</w:t>
      </w:r>
      <w:r w:rsidR="00A70ED4">
        <w:rPr>
          <w:sz w:val="24"/>
          <w:szCs w:val="24"/>
        </w:rPr>
        <w:t xml:space="preserve"> </w:t>
      </w:r>
      <w:r w:rsidR="00980294" w:rsidRPr="00363524">
        <w:rPr>
          <w:sz w:val="24"/>
          <w:szCs w:val="24"/>
        </w:rPr>
        <w:t>entre</w:t>
      </w:r>
      <w:r w:rsidR="000B33D1">
        <w:rPr>
          <w:sz w:val="24"/>
          <w:szCs w:val="24"/>
        </w:rPr>
        <w:t xml:space="preserve"> los que destacan la falta de capacitación y recursos limitados</w:t>
      </w:r>
    </w:p>
    <w:p w:rsidR="00CB6BD1" w:rsidRPr="00363524" w:rsidRDefault="00CB6BD1" w:rsidP="00CB6BD1">
      <w:pPr>
        <w:rPr>
          <w:b/>
          <w:sz w:val="24"/>
          <w:szCs w:val="24"/>
        </w:rPr>
      </w:pPr>
      <w:r w:rsidRPr="00363524">
        <w:rPr>
          <w:b/>
          <w:sz w:val="24"/>
          <w:szCs w:val="24"/>
        </w:rPr>
        <w:t xml:space="preserve">Se distinguieron </w:t>
      </w:r>
      <w:r w:rsidR="007B3355" w:rsidRPr="00363524">
        <w:rPr>
          <w:b/>
          <w:sz w:val="24"/>
          <w:szCs w:val="24"/>
        </w:rPr>
        <w:t>c</w:t>
      </w:r>
      <w:r w:rsidR="000B33D1">
        <w:rPr>
          <w:b/>
          <w:sz w:val="24"/>
          <w:szCs w:val="24"/>
        </w:rPr>
        <w:t>uatro</w:t>
      </w:r>
      <w:r w:rsidRPr="00363524">
        <w:rPr>
          <w:b/>
          <w:sz w:val="24"/>
          <w:szCs w:val="24"/>
        </w:rPr>
        <w:t xml:space="preserve"> tipos de causas: </w:t>
      </w:r>
    </w:p>
    <w:p w:rsidR="003E5A02" w:rsidRDefault="00EE213D" w:rsidP="00D50F6C">
      <w:pPr>
        <w:pStyle w:val="Prrafodelista"/>
        <w:numPr>
          <w:ilvl w:val="0"/>
          <w:numId w:val="27"/>
        </w:numPr>
        <w:jc w:val="both"/>
        <w:rPr>
          <w:sz w:val="24"/>
          <w:szCs w:val="24"/>
        </w:rPr>
      </w:pPr>
      <w:r w:rsidRPr="00363524">
        <w:rPr>
          <w:sz w:val="24"/>
          <w:szCs w:val="24"/>
        </w:rPr>
        <w:t>Recursos limitados y la falta de un presupuesto destinado al equipamiento, y modernización de los archivos municipales</w:t>
      </w:r>
      <w:r w:rsidR="003E5A02" w:rsidRPr="00363524">
        <w:rPr>
          <w:sz w:val="24"/>
          <w:szCs w:val="24"/>
        </w:rPr>
        <w:t>.</w:t>
      </w:r>
    </w:p>
    <w:p w:rsidR="009F6746" w:rsidRPr="00363524" w:rsidRDefault="009F6746" w:rsidP="00D50F6C">
      <w:pPr>
        <w:pStyle w:val="Prrafodelista"/>
        <w:numPr>
          <w:ilvl w:val="0"/>
          <w:numId w:val="27"/>
        </w:numPr>
        <w:jc w:val="both"/>
        <w:rPr>
          <w:sz w:val="24"/>
          <w:szCs w:val="24"/>
        </w:rPr>
      </w:pPr>
      <w:r>
        <w:rPr>
          <w:sz w:val="24"/>
          <w:szCs w:val="24"/>
        </w:rPr>
        <w:t xml:space="preserve">Desconocimiento de la normatividad y de las obligaciones en materia </w:t>
      </w:r>
      <w:r w:rsidR="00883A1E">
        <w:rPr>
          <w:sz w:val="24"/>
          <w:szCs w:val="24"/>
        </w:rPr>
        <w:t>archivística</w:t>
      </w:r>
    </w:p>
    <w:p w:rsidR="00CB6BD1" w:rsidRDefault="00B625E0" w:rsidP="00D50F6C">
      <w:pPr>
        <w:pStyle w:val="Prrafodelista"/>
        <w:numPr>
          <w:ilvl w:val="0"/>
          <w:numId w:val="27"/>
        </w:numPr>
        <w:jc w:val="both"/>
        <w:rPr>
          <w:sz w:val="24"/>
          <w:szCs w:val="24"/>
        </w:rPr>
      </w:pPr>
      <w:r w:rsidRPr="00363524">
        <w:rPr>
          <w:sz w:val="24"/>
          <w:szCs w:val="24"/>
        </w:rPr>
        <w:t xml:space="preserve">La falta de </w:t>
      </w:r>
      <w:r w:rsidR="00F65CEA" w:rsidRPr="00363524">
        <w:rPr>
          <w:sz w:val="24"/>
          <w:szCs w:val="24"/>
        </w:rPr>
        <w:t>capacitación del</w:t>
      </w:r>
      <w:r w:rsidRPr="00363524">
        <w:rPr>
          <w:sz w:val="24"/>
          <w:szCs w:val="24"/>
        </w:rPr>
        <w:t xml:space="preserve"> personal </w:t>
      </w:r>
      <w:r w:rsidR="000B33D1">
        <w:rPr>
          <w:sz w:val="24"/>
          <w:szCs w:val="24"/>
        </w:rPr>
        <w:t>o enlaces de cada unidad administrativa</w:t>
      </w:r>
    </w:p>
    <w:p w:rsidR="00883A1E" w:rsidRPr="00363524" w:rsidRDefault="000B33D1" w:rsidP="00D50F6C">
      <w:pPr>
        <w:pStyle w:val="Prrafodelista"/>
        <w:numPr>
          <w:ilvl w:val="0"/>
          <w:numId w:val="27"/>
        </w:numPr>
        <w:jc w:val="both"/>
        <w:rPr>
          <w:sz w:val="24"/>
          <w:szCs w:val="24"/>
        </w:rPr>
      </w:pPr>
      <w:r>
        <w:rPr>
          <w:sz w:val="24"/>
          <w:szCs w:val="24"/>
        </w:rPr>
        <w:t>La falta de clasificación archivística y elaboración de inventarios de los archivos de tramite</w:t>
      </w:r>
    </w:p>
    <w:p w:rsidR="00CB6BD1" w:rsidRPr="00363524" w:rsidRDefault="00CB6BD1" w:rsidP="00CB6BD1">
      <w:pPr>
        <w:jc w:val="both"/>
        <w:rPr>
          <w:b/>
          <w:i/>
          <w:sz w:val="24"/>
          <w:szCs w:val="24"/>
        </w:rPr>
      </w:pPr>
      <w:r w:rsidRPr="00363524">
        <w:rPr>
          <w:b/>
          <w:i/>
          <w:sz w:val="24"/>
          <w:szCs w:val="24"/>
        </w:rPr>
        <w:t xml:space="preserve">Los factores antes descritos atraviesan por dimensiones </w:t>
      </w:r>
      <w:r w:rsidR="004B74FA" w:rsidRPr="00363524">
        <w:rPr>
          <w:b/>
          <w:i/>
          <w:sz w:val="24"/>
          <w:szCs w:val="24"/>
        </w:rPr>
        <w:t>económicas, políticas</w:t>
      </w:r>
      <w:r w:rsidRPr="00363524">
        <w:rPr>
          <w:b/>
          <w:i/>
          <w:sz w:val="24"/>
          <w:szCs w:val="24"/>
        </w:rPr>
        <w:t xml:space="preserve"> y </w:t>
      </w:r>
      <w:r w:rsidR="00B625E0" w:rsidRPr="00363524">
        <w:rPr>
          <w:b/>
          <w:i/>
          <w:sz w:val="24"/>
          <w:szCs w:val="24"/>
        </w:rPr>
        <w:t>administrativas</w:t>
      </w:r>
      <w:r w:rsidRPr="00363524">
        <w:rPr>
          <w:b/>
          <w:i/>
          <w:sz w:val="24"/>
          <w:szCs w:val="24"/>
        </w:rPr>
        <w:t>.</w:t>
      </w:r>
    </w:p>
    <w:p w:rsidR="00CB6BD1" w:rsidRPr="003C6ED7" w:rsidRDefault="00CB6BD1" w:rsidP="00CB6BD1">
      <w:pPr>
        <w:rPr>
          <w:b/>
          <w:sz w:val="24"/>
          <w:szCs w:val="24"/>
        </w:rPr>
      </w:pPr>
      <w:r w:rsidRPr="003C6ED7">
        <w:rPr>
          <w:b/>
          <w:sz w:val="24"/>
          <w:szCs w:val="24"/>
        </w:rPr>
        <w:t xml:space="preserve">Por el lado de las consecuencias o efectos del problema, el diagnóstico identificó que los principales son: </w:t>
      </w:r>
    </w:p>
    <w:p w:rsidR="003E5A02" w:rsidRPr="00363524" w:rsidRDefault="000B33D1" w:rsidP="00D50F6C">
      <w:pPr>
        <w:pStyle w:val="Prrafodelista"/>
        <w:numPr>
          <w:ilvl w:val="0"/>
          <w:numId w:val="29"/>
        </w:numPr>
        <w:jc w:val="both"/>
        <w:rPr>
          <w:sz w:val="24"/>
          <w:szCs w:val="24"/>
        </w:rPr>
      </w:pPr>
      <w:r>
        <w:rPr>
          <w:sz w:val="24"/>
          <w:szCs w:val="24"/>
        </w:rPr>
        <w:t xml:space="preserve">El municipio de Tamazula de gordiano, Jal. </w:t>
      </w:r>
      <w:r w:rsidR="00A70ED4" w:rsidRPr="0048322D">
        <w:rPr>
          <w:b/>
          <w:i/>
          <w:sz w:val="24"/>
          <w:szCs w:val="24"/>
        </w:rPr>
        <w:t xml:space="preserve"> carece</w:t>
      </w:r>
      <w:r w:rsidR="007B3355" w:rsidRPr="0048322D">
        <w:rPr>
          <w:b/>
          <w:i/>
          <w:sz w:val="24"/>
          <w:szCs w:val="24"/>
        </w:rPr>
        <w:t xml:space="preserve"> de </w:t>
      </w:r>
      <w:r>
        <w:rPr>
          <w:b/>
          <w:i/>
          <w:sz w:val="24"/>
          <w:szCs w:val="24"/>
        </w:rPr>
        <w:t xml:space="preserve">archivos de </w:t>
      </w:r>
      <w:r w:rsidR="000270FB">
        <w:rPr>
          <w:b/>
          <w:i/>
          <w:sz w:val="24"/>
          <w:szCs w:val="24"/>
        </w:rPr>
        <w:t>trámite</w:t>
      </w:r>
      <w:r>
        <w:rPr>
          <w:b/>
          <w:i/>
          <w:sz w:val="24"/>
          <w:szCs w:val="24"/>
        </w:rPr>
        <w:t xml:space="preserve"> debidamente clasificados e inventariados</w:t>
      </w:r>
      <w:r w:rsidR="007B3355" w:rsidRPr="00363524">
        <w:rPr>
          <w:sz w:val="24"/>
          <w:szCs w:val="24"/>
        </w:rPr>
        <w:t>, es de vital importancia señalar que, de acuerdo a lo establecido en la Ley General, cada sujeto obligado será el responsable de operar su propio Sistema Institucional de Archivos. Por consiguiente, deberán de conservar y organizar todos los documentos de archivo a su cargo, con el fin de garantizar que no se sustraigan, dañen o eliminen dichos documentos y toda aquella información bajo su posesión.</w:t>
      </w:r>
      <w:r w:rsidR="003E5A02" w:rsidRPr="00363524">
        <w:rPr>
          <w:i/>
          <w:sz w:val="24"/>
          <w:szCs w:val="24"/>
        </w:rPr>
        <w:t xml:space="preserve"> Fundamento: Artículos 20 al 22 de la Ley General de Archivos.</w:t>
      </w:r>
    </w:p>
    <w:p w:rsidR="003E5A02" w:rsidRPr="00363524" w:rsidRDefault="00BF3299" w:rsidP="00D50F6C">
      <w:pPr>
        <w:pStyle w:val="Prrafodelista"/>
        <w:numPr>
          <w:ilvl w:val="0"/>
          <w:numId w:val="29"/>
        </w:numPr>
        <w:jc w:val="both"/>
        <w:rPr>
          <w:sz w:val="24"/>
          <w:szCs w:val="24"/>
        </w:rPr>
      </w:pPr>
      <w:r w:rsidRPr="00363524">
        <w:rPr>
          <w:sz w:val="24"/>
          <w:szCs w:val="24"/>
        </w:rPr>
        <w:t>El espacio destinado al Archivo de Concentración</w:t>
      </w:r>
      <w:r w:rsidR="009F6746">
        <w:rPr>
          <w:sz w:val="24"/>
          <w:szCs w:val="24"/>
        </w:rPr>
        <w:t xml:space="preserve">, </w:t>
      </w:r>
      <w:r w:rsidR="00450001">
        <w:rPr>
          <w:sz w:val="24"/>
          <w:szCs w:val="24"/>
        </w:rPr>
        <w:t>no es el adecuado al presentar riesgos según dictamen de la unidad de protección civil del municipio.</w:t>
      </w:r>
    </w:p>
    <w:p w:rsidR="0098248A" w:rsidRPr="00363524" w:rsidRDefault="00D26F77" w:rsidP="00D50F6C">
      <w:pPr>
        <w:pStyle w:val="Prrafodelista"/>
        <w:numPr>
          <w:ilvl w:val="0"/>
          <w:numId w:val="29"/>
        </w:numPr>
        <w:jc w:val="both"/>
        <w:rPr>
          <w:sz w:val="24"/>
          <w:szCs w:val="24"/>
        </w:rPr>
      </w:pPr>
      <w:r w:rsidRPr="00363524">
        <w:rPr>
          <w:sz w:val="24"/>
          <w:szCs w:val="24"/>
        </w:rPr>
        <w:t>No se llevan a cabo procesos de transferencia</w:t>
      </w:r>
      <w:r w:rsidR="00450001">
        <w:rPr>
          <w:sz w:val="24"/>
          <w:szCs w:val="24"/>
        </w:rPr>
        <w:t xml:space="preserve"> primaria o secundaria</w:t>
      </w:r>
      <w:r w:rsidRPr="00363524">
        <w:rPr>
          <w:sz w:val="24"/>
          <w:szCs w:val="24"/>
        </w:rPr>
        <w:t xml:space="preserve"> </w:t>
      </w:r>
      <w:r w:rsidR="00450001">
        <w:rPr>
          <w:sz w:val="24"/>
          <w:szCs w:val="24"/>
        </w:rPr>
        <w:t>de conformidad a la norma.</w:t>
      </w:r>
    </w:p>
    <w:p w:rsidR="00F3521B" w:rsidRPr="00450001" w:rsidRDefault="00A8226E" w:rsidP="00450001">
      <w:pPr>
        <w:pStyle w:val="Prrafodelista"/>
        <w:numPr>
          <w:ilvl w:val="0"/>
          <w:numId w:val="29"/>
        </w:numPr>
        <w:jc w:val="both"/>
      </w:pPr>
      <w:r w:rsidRPr="00363524">
        <w:rPr>
          <w:sz w:val="24"/>
          <w:szCs w:val="24"/>
        </w:rPr>
        <w:t>Los archivos de trámite, se encuentran saturados</w:t>
      </w:r>
      <w:r w:rsidR="00450001">
        <w:rPr>
          <w:sz w:val="24"/>
          <w:szCs w:val="24"/>
        </w:rPr>
        <w:t>.</w:t>
      </w:r>
    </w:p>
    <w:p w:rsidR="00450001" w:rsidRPr="00B74E37" w:rsidRDefault="00450001" w:rsidP="00450001">
      <w:pPr>
        <w:pStyle w:val="Prrafodelista"/>
        <w:numPr>
          <w:ilvl w:val="0"/>
          <w:numId w:val="29"/>
        </w:numPr>
        <w:jc w:val="both"/>
      </w:pPr>
      <w:r>
        <w:rPr>
          <w:sz w:val="24"/>
          <w:szCs w:val="24"/>
        </w:rPr>
        <w:lastRenderedPageBreak/>
        <w:t>El municipio carece de un sistema de digitalización y respaldo de la documentación y o expedientes.</w:t>
      </w:r>
    </w:p>
    <w:p w:rsidR="00450001" w:rsidRDefault="00450001" w:rsidP="00450001">
      <w:pPr>
        <w:jc w:val="both"/>
      </w:pPr>
    </w:p>
    <w:p w:rsidR="00450001" w:rsidRDefault="00450001" w:rsidP="00450001">
      <w:pPr>
        <w:jc w:val="both"/>
      </w:pPr>
    </w:p>
    <w:p w:rsidR="00450001" w:rsidRDefault="00450001" w:rsidP="00450001">
      <w:pPr>
        <w:jc w:val="both"/>
      </w:pPr>
    </w:p>
    <w:p w:rsidR="00B703D2" w:rsidRDefault="00B703D2" w:rsidP="00450001">
      <w:pPr>
        <w:jc w:val="both"/>
      </w:pPr>
    </w:p>
    <w:p w:rsidR="00450001" w:rsidRPr="00B703D2" w:rsidRDefault="00B703D2" w:rsidP="00450001">
      <w:pPr>
        <w:jc w:val="both"/>
        <w:rPr>
          <w:b/>
          <w:sz w:val="28"/>
          <w:szCs w:val="28"/>
        </w:rPr>
      </w:pPr>
      <w:r w:rsidRPr="00B703D2">
        <w:rPr>
          <w:b/>
          <w:sz w:val="28"/>
          <w:szCs w:val="28"/>
        </w:rPr>
        <w:t>Relación de Actividades propuestas para el ejercicio 2025</w:t>
      </w:r>
    </w:p>
    <w:p w:rsidR="00813A05" w:rsidRDefault="00943959" w:rsidP="00813A05">
      <w:pPr>
        <w:rPr>
          <w:sz w:val="24"/>
          <w:szCs w:val="24"/>
          <w:lang w:val="es-MX"/>
        </w:rPr>
      </w:pPr>
      <w:r w:rsidRPr="00F51A31">
        <w:rPr>
          <w:sz w:val="24"/>
          <w:szCs w:val="24"/>
          <w:lang w:val="es-MX"/>
        </w:rPr>
        <w:t>CRONOGRAMA DE ACTIVIDADES</w:t>
      </w:r>
      <w:r w:rsidR="009174E2" w:rsidRPr="00F51A31">
        <w:rPr>
          <w:sz w:val="24"/>
          <w:szCs w:val="24"/>
          <w:lang w:val="es-MX"/>
        </w:rPr>
        <w:t xml:space="preserve"> (Diagrama de Gantt)</w:t>
      </w:r>
    </w:p>
    <w:p w:rsidR="00150214" w:rsidRDefault="00150214" w:rsidP="00813A05">
      <w:pPr>
        <w:rPr>
          <w:kern w:val="0"/>
        </w:rPr>
      </w:pPr>
      <w:r>
        <w:rPr>
          <w:lang w:val="es-MX"/>
        </w:rPr>
        <w:fldChar w:fldCharType="begin"/>
      </w:r>
      <w:r>
        <w:rPr>
          <w:lang w:val="es-MX"/>
        </w:rPr>
        <w:instrText xml:space="preserve"> LINK Excel.Sheet.12 "Libro1" "Hoja2!F1C1:F17C13" \a \f 4 \h </w:instrText>
      </w:r>
      <w:r>
        <w:rPr>
          <w:lang w:val="es-MX"/>
        </w:rPr>
        <w:fldChar w:fldCharType="separate"/>
      </w:r>
    </w:p>
    <w:tbl>
      <w:tblPr>
        <w:tblW w:w="8120" w:type="dxa"/>
        <w:tblLook w:val="04A0" w:firstRow="1" w:lastRow="0" w:firstColumn="1" w:lastColumn="0" w:noHBand="0" w:noVBand="1"/>
      </w:tblPr>
      <w:tblGrid>
        <w:gridCol w:w="2434"/>
        <w:gridCol w:w="504"/>
        <w:gridCol w:w="460"/>
        <w:gridCol w:w="492"/>
        <w:gridCol w:w="460"/>
        <w:gridCol w:w="511"/>
        <w:gridCol w:w="460"/>
        <w:gridCol w:w="460"/>
        <w:gridCol w:w="475"/>
        <w:gridCol w:w="460"/>
        <w:gridCol w:w="460"/>
        <w:gridCol w:w="484"/>
        <w:gridCol w:w="460"/>
      </w:tblGrid>
      <w:tr w:rsidR="00150214" w:rsidRPr="00150214" w:rsidTr="00150214">
        <w:trPr>
          <w:trHeight w:val="300"/>
        </w:trPr>
        <w:tc>
          <w:tcPr>
            <w:tcW w:w="2600" w:type="dxa"/>
            <w:tcBorders>
              <w:top w:val="single" w:sz="8" w:space="0" w:color="FFFFFF"/>
              <w:left w:val="nil"/>
              <w:bottom w:val="nil"/>
              <w:right w:val="nil"/>
            </w:tcBorders>
            <w:shd w:val="clear" w:color="000000" w:fill="577188"/>
            <w:vAlign w:val="center"/>
            <w:hideMark/>
          </w:tcPr>
          <w:p w:rsidR="00150214" w:rsidRPr="00150214" w:rsidRDefault="00150214" w:rsidP="00150214">
            <w:pPr>
              <w:spacing w:before="0" w:after="0" w:line="240" w:lineRule="auto"/>
              <w:rPr>
                <w:rFonts w:ascii="Cambria" w:eastAsia="Times New Roman" w:hAnsi="Cambria" w:cs="Calibri"/>
                <w:color w:val="595959"/>
                <w:kern w:val="0"/>
                <w:lang w:val="en-US" w:eastAsia="en-US"/>
              </w:rPr>
            </w:pPr>
            <w:r w:rsidRPr="00150214">
              <w:rPr>
                <w:rFonts w:ascii="Cambria" w:eastAsia="Times New Roman" w:hAnsi="Cambria" w:cs="Calibri"/>
                <w:color w:val="595959"/>
                <w:kern w:val="0"/>
                <w:lang w:val="es-MX" w:eastAsia="en-US"/>
              </w:rPr>
              <w:t> </w:t>
            </w:r>
          </w:p>
        </w:tc>
        <w:tc>
          <w:tcPr>
            <w:tcW w:w="5520" w:type="dxa"/>
            <w:gridSpan w:val="12"/>
            <w:tcBorders>
              <w:top w:val="nil"/>
              <w:left w:val="nil"/>
              <w:bottom w:val="single" w:sz="8" w:space="0" w:color="FFFFFF"/>
              <w:right w:val="single" w:sz="8" w:space="0" w:color="000000"/>
            </w:tcBorders>
            <w:shd w:val="clear" w:color="000000" w:fill="577188"/>
            <w:vAlign w:val="center"/>
            <w:hideMark/>
          </w:tcPr>
          <w:p w:rsidR="00150214" w:rsidRPr="00150214" w:rsidRDefault="00150214" w:rsidP="00150214">
            <w:pPr>
              <w:spacing w:before="0" w:after="0" w:line="240" w:lineRule="auto"/>
              <w:jc w:val="center"/>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AÑO 2025</w:t>
            </w:r>
          </w:p>
        </w:tc>
      </w:tr>
      <w:tr w:rsidR="00150214" w:rsidRPr="00150214" w:rsidTr="00150214">
        <w:trPr>
          <w:trHeight w:val="288"/>
        </w:trPr>
        <w:tc>
          <w:tcPr>
            <w:tcW w:w="260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eastAsia="en-US"/>
              </w:rPr>
              <w:t>Líneas de Acción</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proofErr w:type="spellStart"/>
            <w:r w:rsidRPr="00150214">
              <w:rPr>
                <w:rFonts w:ascii="Calibri" w:eastAsia="Times New Roman" w:hAnsi="Calibri" w:cs="Calibri"/>
                <w:b/>
                <w:bCs/>
                <w:color w:val="FFFFFF"/>
                <w:kern w:val="0"/>
                <w:sz w:val="16"/>
                <w:szCs w:val="16"/>
                <w:lang w:val="en-US" w:eastAsia="en-US"/>
              </w:rPr>
              <w:t>Ene</w:t>
            </w:r>
            <w:bookmarkStart w:id="0" w:name="_GoBack"/>
            <w:bookmarkEnd w:id="0"/>
            <w:proofErr w:type="spellEnd"/>
            <w:r w:rsidRPr="00150214">
              <w:rPr>
                <w:rFonts w:ascii="Calibri" w:eastAsia="Times New Roman" w:hAnsi="Calibri" w:cs="Calibri"/>
                <w:b/>
                <w:bCs/>
                <w:color w:val="FFFFFF"/>
                <w:kern w:val="0"/>
                <w:sz w:val="16"/>
                <w:szCs w:val="16"/>
                <w:lang w:val="en-US" w:eastAsia="en-US"/>
              </w:rPr>
              <w:t>.</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Feb</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Mar</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proofErr w:type="spellStart"/>
            <w:r w:rsidRPr="00150214">
              <w:rPr>
                <w:rFonts w:ascii="Calibri" w:eastAsia="Times New Roman" w:hAnsi="Calibri" w:cs="Calibri"/>
                <w:b/>
                <w:bCs/>
                <w:color w:val="FFFFFF"/>
                <w:kern w:val="0"/>
                <w:sz w:val="16"/>
                <w:szCs w:val="16"/>
                <w:lang w:val="en-US" w:eastAsia="en-US"/>
              </w:rPr>
              <w:t>Abr</w:t>
            </w:r>
            <w:proofErr w:type="spellEnd"/>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May</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Jun</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Jul</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Ago</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Sep</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Oct</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r w:rsidRPr="00150214">
              <w:rPr>
                <w:rFonts w:ascii="Calibri" w:eastAsia="Times New Roman" w:hAnsi="Calibri" w:cs="Calibri"/>
                <w:b/>
                <w:bCs/>
                <w:color w:val="FFFFFF"/>
                <w:kern w:val="0"/>
                <w:sz w:val="16"/>
                <w:szCs w:val="16"/>
                <w:lang w:val="en-US" w:eastAsia="en-US"/>
              </w:rPr>
              <w:t>Nov</w:t>
            </w:r>
          </w:p>
        </w:tc>
        <w:tc>
          <w:tcPr>
            <w:tcW w:w="460" w:type="dxa"/>
            <w:tcBorders>
              <w:top w:val="nil"/>
              <w:left w:val="nil"/>
              <w:bottom w:val="nil"/>
              <w:right w:val="single" w:sz="8" w:space="0" w:color="FFFFFF"/>
            </w:tcBorders>
            <w:shd w:val="clear" w:color="000000" w:fill="577188"/>
            <w:vAlign w:val="center"/>
            <w:hideMark/>
          </w:tcPr>
          <w:p w:rsidR="00150214" w:rsidRPr="00150214" w:rsidRDefault="00150214" w:rsidP="00150214">
            <w:pPr>
              <w:spacing w:before="0" w:after="0" w:line="240" w:lineRule="auto"/>
              <w:jc w:val="both"/>
              <w:rPr>
                <w:rFonts w:ascii="Calibri" w:eastAsia="Times New Roman" w:hAnsi="Calibri" w:cs="Calibri"/>
                <w:b/>
                <w:bCs/>
                <w:color w:val="FFFFFF"/>
                <w:kern w:val="0"/>
                <w:sz w:val="16"/>
                <w:szCs w:val="16"/>
                <w:lang w:val="en-US" w:eastAsia="en-US"/>
              </w:rPr>
            </w:pPr>
            <w:proofErr w:type="spellStart"/>
            <w:r w:rsidRPr="00150214">
              <w:rPr>
                <w:rFonts w:ascii="Calibri" w:eastAsia="Times New Roman" w:hAnsi="Calibri" w:cs="Calibri"/>
                <w:b/>
                <w:bCs/>
                <w:color w:val="FFFFFF"/>
                <w:kern w:val="0"/>
                <w:sz w:val="16"/>
                <w:szCs w:val="16"/>
                <w:lang w:val="en-US" w:eastAsia="en-US"/>
              </w:rPr>
              <w:t>Dic</w:t>
            </w:r>
            <w:proofErr w:type="spellEnd"/>
          </w:p>
        </w:tc>
      </w:tr>
      <w:tr w:rsidR="00150214" w:rsidRPr="00150214" w:rsidTr="00150214">
        <w:trPr>
          <w:trHeight w:val="1032"/>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 xml:space="preserve">Sesiones ordinarias del grupo interdisciplinario </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9D08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9D08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9D08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9D08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420"/>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Designación de los enlaces por unidad administrativa</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420"/>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Elaboración y aprobación del PADA 2025</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420"/>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Actualización de los Archivos de Tramite por unidad administrativa</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EA9DB"/>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636"/>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Capacitación del personal en materia archivística</w:t>
            </w:r>
          </w:p>
        </w:tc>
        <w:tc>
          <w:tcPr>
            <w:tcW w:w="460" w:type="dxa"/>
            <w:tcBorders>
              <w:top w:val="nil"/>
              <w:left w:val="nil"/>
              <w:bottom w:val="single" w:sz="8" w:space="0" w:color="2F75B5"/>
              <w:right w:val="single" w:sz="8" w:space="0" w:color="2F75B5"/>
            </w:tcBorders>
            <w:shd w:val="clear" w:color="000000" w:fill="B4F6C2"/>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4F6C2"/>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624"/>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Elaboración del proyecto de asignación de nuevas instalaciones, del archivo de concentración</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00B05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756"/>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 xml:space="preserve">Acondicionamiento de instalaciones y equipamiento del archivo de </w:t>
            </w:r>
            <w:r w:rsidR="000270FB" w:rsidRPr="00150214">
              <w:rPr>
                <w:rFonts w:ascii="Calibri" w:eastAsia="Times New Roman" w:hAnsi="Calibri" w:cs="Calibri"/>
                <w:color w:val="000000"/>
                <w:kern w:val="0"/>
                <w:sz w:val="16"/>
                <w:szCs w:val="16"/>
                <w:lang w:eastAsia="en-US"/>
              </w:rPr>
              <w:t>concentración</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8CBAD"/>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8CBAD"/>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8CBAD"/>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420"/>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Elaboración de inventarios del Archivo General de Concentración</w:t>
            </w:r>
          </w:p>
        </w:tc>
        <w:tc>
          <w:tcPr>
            <w:tcW w:w="460" w:type="dxa"/>
            <w:tcBorders>
              <w:top w:val="nil"/>
              <w:left w:val="nil"/>
              <w:bottom w:val="single" w:sz="8" w:space="0" w:color="2F75B5"/>
              <w:right w:val="single" w:sz="8" w:space="0" w:color="2F75B5"/>
            </w:tcBorders>
            <w:shd w:val="clear" w:color="000000" w:fill="8497B0"/>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8497B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420"/>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Digitalización de Archivos de concentración</w:t>
            </w:r>
          </w:p>
        </w:tc>
        <w:tc>
          <w:tcPr>
            <w:tcW w:w="460" w:type="dxa"/>
            <w:tcBorders>
              <w:top w:val="nil"/>
              <w:left w:val="nil"/>
              <w:bottom w:val="single" w:sz="8" w:space="0" w:color="2F75B5"/>
              <w:right w:val="single" w:sz="8" w:space="0" w:color="2F75B5"/>
            </w:tcBorders>
            <w:shd w:val="clear" w:color="000000" w:fill="BDD7EE"/>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BDD7EE"/>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708"/>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Transferencia primaria de los archivos de tramite al archivo de concentración (Previa clasificación e inventario)</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00808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00808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00808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00808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008080"/>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624"/>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 xml:space="preserve"> Transferencia Documental al archivo Histórico</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FD966"/>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FD966"/>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FD966"/>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FD966"/>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FD966"/>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624"/>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lastRenderedPageBreak/>
              <w:t xml:space="preserve"> Equipamiento (Trituradora de papel y scanner)</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305496"/>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1356"/>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Baja Documental (Eliminación o destrucción de documentos cuyo plazo de conservación total se extinguió y, por lo tanto, caducaron sus valores primarios y no tienen valores secundarios)</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D9D9D9"/>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D9D9D9"/>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D9D9D9"/>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D9D9D9"/>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D9D9D9"/>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D9D9D9"/>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D9D9D9"/>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756"/>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Adquisición de servidor para respaldo digital de archivos</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FFD966"/>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r w:rsidR="00150214" w:rsidRPr="00150214" w:rsidTr="00150214">
        <w:trPr>
          <w:trHeight w:val="624"/>
        </w:trPr>
        <w:tc>
          <w:tcPr>
            <w:tcW w:w="2600" w:type="dxa"/>
            <w:tcBorders>
              <w:top w:val="nil"/>
              <w:left w:val="single" w:sz="8" w:space="0" w:color="2F75B5"/>
              <w:bottom w:val="single" w:sz="8" w:space="0" w:color="2F75B5"/>
              <w:right w:val="single" w:sz="8" w:space="0" w:color="2F75B5"/>
            </w:tcBorders>
            <w:shd w:val="clear" w:color="000000" w:fill="E5EAEE"/>
            <w:vAlign w:val="center"/>
            <w:hideMark/>
          </w:tcPr>
          <w:p w:rsidR="00150214" w:rsidRPr="00150214" w:rsidRDefault="00150214" w:rsidP="00150214">
            <w:pPr>
              <w:spacing w:before="0" w:after="0" w:line="240" w:lineRule="auto"/>
              <w:jc w:val="both"/>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eastAsia="en-US"/>
              </w:rPr>
              <w:t>Clasificación e inventario de archivos digitales por Unidad Administrativa.</w:t>
            </w:r>
          </w:p>
        </w:tc>
        <w:tc>
          <w:tcPr>
            <w:tcW w:w="460" w:type="dxa"/>
            <w:tcBorders>
              <w:top w:val="nil"/>
              <w:left w:val="nil"/>
              <w:bottom w:val="single" w:sz="8" w:space="0" w:color="2F75B5"/>
              <w:right w:val="single" w:sz="8" w:space="0" w:color="2F75B5"/>
            </w:tcBorders>
            <w:shd w:val="clear" w:color="auto" w:fill="auto"/>
            <w:vAlign w:val="center"/>
            <w:hideMark/>
          </w:tcPr>
          <w:p w:rsidR="00150214" w:rsidRPr="00150214" w:rsidRDefault="00150214" w:rsidP="00150214">
            <w:pPr>
              <w:spacing w:before="0" w:after="0" w:line="240" w:lineRule="auto"/>
              <w:rPr>
                <w:rFonts w:ascii="Cambria" w:eastAsia="Times New Roman" w:hAnsi="Cambria" w:cs="Calibri"/>
                <w:color w:val="595959"/>
                <w:kern w:val="0"/>
                <w:sz w:val="16"/>
                <w:szCs w:val="16"/>
                <w:lang w:val="es-MX" w:eastAsia="en-US"/>
              </w:rPr>
            </w:pPr>
            <w:r w:rsidRPr="00150214">
              <w:rPr>
                <w:rFonts w:ascii="Cambria" w:eastAsia="Times New Roman" w:hAnsi="Cambria" w:cs="Calibri"/>
                <w:color w:val="595959"/>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auto" w:fill="auto"/>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CB9CA"/>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CB9CA"/>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CB9CA"/>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CB9CA"/>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CB9CA"/>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c>
          <w:tcPr>
            <w:tcW w:w="460" w:type="dxa"/>
            <w:tcBorders>
              <w:top w:val="nil"/>
              <w:left w:val="nil"/>
              <w:bottom w:val="single" w:sz="8" w:space="0" w:color="2F75B5"/>
              <w:right w:val="single" w:sz="8" w:space="0" w:color="2F75B5"/>
            </w:tcBorders>
            <w:shd w:val="clear" w:color="000000" w:fill="ACB9CA"/>
            <w:noWrap/>
            <w:vAlign w:val="center"/>
            <w:hideMark/>
          </w:tcPr>
          <w:p w:rsidR="00150214" w:rsidRPr="00150214" w:rsidRDefault="00150214" w:rsidP="00150214">
            <w:pPr>
              <w:spacing w:before="0" w:after="0" w:line="240" w:lineRule="auto"/>
              <w:rPr>
                <w:rFonts w:ascii="Calibri" w:eastAsia="Times New Roman" w:hAnsi="Calibri" w:cs="Calibri"/>
                <w:color w:val="000000"/>
                <w:kern w:val="0"/>
                <w:sz w:val="16"/>
                <w:szCs w:val="16"/>
                <w:lang w:val="es-MX" w:eastAsia="en-US"/>
              </w:rPr>
            </w:pPr>
            <w:r w:rsidRPr="00150214">
              <w:rPr>
                <w:rFonts w:ascii="Calibri" w:eastAsia="Times New Roman" w:hAnsi="Calibri" w:cs="Calibri"/>
                <w:color w:val="000000"/>
                <w:kern w:val="0"/>
                <w:sz w:val="16"/>
                <w:szCs w:val="16"/>
                <w:lang w:val="es-MX" w:eastAsia="en-US"/>
              </w:rPr>
              <w:t> </w:t>
            </w:r>
          </w:p>
        </w:tc>
      </w:tr>
    </w:tbl>
    <w:p w:rsidR="00F51A31" w:rsidRPr="00A0148C" w:rsidRDefault="00150214" w:rsidP="00E54A53">
      <w:pPr>
        <w:rPr>
          <w:sz w:val="18"/>
          <w:szCs w:val="18"/>
        </w:rPr>
      </w:pPr>
      <w:r>
        <w:rPr>
          <w:lang w:val="es-MX"/>
        </w:rPr>
        <w:fldChar w:fldCharType="end"/>
      </w:r>
      <w:r w:rsidR="00E54A53" w:rsidRPr="00A0148C">
        <w:rPr>
          <w:sz w:val="18"/>
          <w:szCs w:val="18"/>
        </w:rPr>
        <w:t xml:space="preserve"> </w:t>
      </w:r>
    </w:p>
    <w:sectPr w:rsidR="00F51A31" w:rsidRPr="00A0148C" w:rsidSect="006A22C1">
      <w:headerReference w:type="default" r:id="rId11"/>
      <w:footerReference w:type="default" r:id="rId12"/>
      <w:pgSz w:w="12240" w:h="15840" w:code="1"/>
      <w:pgMar w:top="2268" w:right="1514" w:bottom="1911" w:left="1514" w:header="919" w:footer="709" w:gutter="0"/>
      <w:paperSrc w:first="1" w:other="1"/>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56B1" w:rsidRDefault="006E56B1">
      <w:pPr>
        <w:spacing w:after="0" w:line="240" w:lineRule="auto"/>
      </w:pPr>
      <w:r>
        <w:separator/>
      </w:r>
    </w:p>
  </w:endnote>
  <w:endnote w:type="continuationSeparator" w:id="0">
    <w:p w:rsidR="006E56B1" w:rsidRDefault="006E5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GGothicM">
    <w:altName w:val="HGｺﾞｼｯｸM"/>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GMinchoB">
    <w:altName w:val="HG明朝B"/>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BCF" w:rsidRPr="00944C47" w:rsidRDefault="00CE6BCF">
    <w:pPr>
      <w:pStyle w:val="Piedepgina"/>
    </w:pPr>
    <w:r w:rsidRPr="00944C47">
      <w:t xml:space="preserve">Página </w:t>
    </w:r>
    <w:r w:rsidRPr="00944C47">
      <w:fldChar w:fldCharType="begin"/>
    </w:r>
    <w:r w:rsidRPr="00944C47">
      <w:instrText>page</w:instrText>
    </w:r>
    <w:r w:rsidRPr="00944C47">
      <w:fldChar w:fldCharType="separate"/>
    </w:r>
    <w:r w:rsidR="006A22C1">
      <w:rPr>
        <w:noProof/>
      </w:rPr>
      <w:t>5</w:t>
    </w:r>
    <w:r w:rsidRPr="00944C47">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56B1" w:rsidRDefault="006E56B1">
      <w:pPr>
        <w:spacing w:after="0" w:line="240" w:lineRule="auto"/>
      </w:pPr>
      <w:r>
        <w:separator/>
      </w:r>
    </w:p>
  </w:footnote>
  <w:footnote w:type="continuationSeparator" w:id="0">
    <w:p w:rsidR="006E56B1" w:rsidRDefault="006E56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BCF" w:rsidRDefault="00CE6BCF" w:rsidP="00FD2F0D">
    <w:pPr>
      <w:pStyle w:val="Sombreadode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1BB440C4"/>
    <w:lvl w:ilvl="0">
      <w:start w:val="1"/>
      <w:numFmt w:val="decimal"/>
      <w:lvlText w:val="%1."/>
      <w:lvlJc w:val="left"/>
      <w:pPr>
        <w:tabs>
          <w:tab w:val="num" w:pos="1800"/>
        </w:tabs>
        <w:ind w:left="1800" w:hanging="360"/>
      </w:pPr>
    </w:lvl>
  </w:abstractNum>
  <w:abstractNum w:abstractNumId="1">
    <w:nsid w:val="FFFFFF7D"/>
    <w:multiLevelType w:val="singleLevel"/>
    <w:tmpl w:val="98AC7B0A"/>
    <w:lvl w:ilvl="0">
      <w:start w:val="1"/>
      <w:numFmt w:val="decimal"/>
      <w:lvlText w:val="%1."/>
      <w:lvlJc w:val="left"/>
      <w:pPr>
        <w:tabs>
          <w:tab w:val="num" w:pos="1440"/>
        </w:tabs>
        <w:ind w:left="1440" w:hanging="360"/>
      </w:pPr>
    </w:lvl>
  </w:abstractNum>
  <w:abstractNum w:abstractNumId="2">
    <w:nsid w:val="FFFFFF7E"/>
    <w:multiLevelType w:val="singleLevel"/>
    <w:tmpl w:val="A21A4EEE"/>
    <w:lvl w:ilvl="0">
      <w:start w:val="1"/>
      <w:numFmt w:val="decimal"/>
      <w:lvlText w:val="%1."/>
      <w:lvlJc w:val="left"/>
      <w:pPr>
        <w:tabs>
          <w:tab w:val="num" w:pos="1080"/>
        </w:tabs>
        <w:ind w:left="1080" w:hanging="360"/>
      </w:pPr>
    </w:lvl>
  </w:abstractNum>
  <w:abstractNum w:abstractNumId="3">
    <w:nsid w:val="FFFFFF7F"/>
    <w:multiLevelType w:val="singleLevel"/>
    <w:tmpl w:val="A08472BC"/>
    <w:lvl w:ilvl="0">
      <w:start w:val="1"/>
      <w:numFmt w:val="decimal"/>
      <w:lvlText w:val="%1."/>
      <w:lvlJc w:val="left"/>
      <w:pPr>
        <w:tabs>
          <w:tab w:val="num" w:pos="720"/>
        </w:tabs>
        <w:ind w:left="720" w:hanging="360"/>
      </w:pPr>
    </w:lvl>
  </w:abstractNum>
  <w:abstractNum w:abstractNumId="4">
    <w:nsid w:val="FFFFFF80"/>
    <w:multiLevelType w:val="singleLevel"/>
    <w:tmpl w:val="B6E8615A"/>
    <w:lvl w:ilvl="0">
      <w:start w:val="1"/>
      <w:numFmt w:val="bullet"/>
      <w:pStyle w:val="Listaconvietas5"/>
      <w:lvlText w:val=""/>
      <w:lvlJc w:val="left"/>
      <w:pPr>
        <w:tabs>
          <w:tab w:val="num" w:pos="1800"/>
        </w:tabs>
        <w:ind w:left="1800" w:hanging="360"/>
      </w:pPr>
      <w:rPr>
        <w:rFonts w:ascii="Symbol" w:hAnsi="Symbol" w:hint="default"/>
      </w:rPr>
    </w:lvl>
  </w:abstractNum>
  <w:abstractNum w:abstractNumId="5">
    <w:nsid w:val="FFFFFF81"/>
    <w:multiLevelType w:val="singleLevel"/>
    <w:tmpl w:val="7F8230A0"/>
    <w:lvl w:ilvl="0">
      <w:start w:val="1"/>
      <w:numFmt w:val="bullet"/>
      <w:pStyle w:val="Listaconvietas4"/>
      <w:lvlText w:val=""/>
      <w:lvlJc w:val="left"/>
      <w:pPr>
        <w:tabs>
          <w:tab w:val="num" w:pos="1440"/>
        </w:tabs>
        <w:ind w:left="1440" w:hanging="360"/>
      </w:pPr>
      <w:rPr>
        <w:rFonts w:ascii="Symbol" w:hAnsi="Symbol" w:hint="default"/>
      </w:rPr>
    </w:lvl>
  </w:abstractNum>
  <w:abstractNum w:abstractNumId="6">
    <w:nsid w:val="FFFFFF82"/>
    <w:multiLevelType w:val="singleLevel"/>
    <w:tmpl w:val="4CF4A9A6"/>
    <w:lvl w:ilvl="0">
      <w:start w:val="1"/>
      <w:numFmt w:val="bullet"/>
      <w:pStyle w:val="Listaconvietas3"/>
      <w:lvlText w:val=""/>
      <w:lvlJc w:val="left"/>
      <w:pPr>
        <w:tabs>
          <w:tab w:val="num" w:pos="1080"/>
        </w:tabs>
        <w:ind w:left="1080" w:hanging="360"/>
      </w:pPr>
      <w:rPr>
        <w:rFonts w:ascii="Symbol" w:hAnsi="Symbol" w:hint="default"/>
      </w:rPr>
    </w:lvl>
  </w:abstractNum>
  <w:abstractNum w:abstractNumId="7">
    <w:nsid w:val="FFFFFF83"/>
    <w:multiLevelType w:val="singleLevel"/>
    <w:tmpl w:val="1F86DD2C"/>
    <w:lvl w:ilvl="0">
      <w:start w:val="1"/>
      <w:numFmt w:val="bullet"/>
      <w:pStyle w:val="Listaconvietas2"/>
      <w:lvlText w:val=""/>
      <w:lvlJc w:val="left"/>
      <w:pPr>
        <w:tabs>
          <w:tab w:val="num" w:pos="720"/>
        </w:tabs>
        <w:ind w:left="720" w:hanging="360"/>
      </w:pPr>
      <w:rPr>
        <w:rFonts w:ascii="Symbol" w:hAnsi="Symbol" w:hint="default"/>
      </w:rPr>
    </w:lvl>
  </w:abstractNum>
  <w:abstractNum w:abstractNumId="8">
    <w:nsid w:val="FFFFFF88"/>
    <w:multiLevelType w:val="singleLevel"/>
    <w:tmpl w:val="E576935E"/>
    <w:lvl w:ilvl="0">
      <w:start w:val="1"/>
      <w:numFmt w:val="decimal"/>
      <w:lvlText w:val="%1."/>
      <w:lvlJc w:val="left"/>
      <w:pPr>
        <w:tabs>
          <w:tab w:val="num" w:pos="360"/>
        </w:tabs>
        <w:ind w:left="360" w:hanging="360"/>
      </w:pPr>
    </w:lvl>
  </w:abstractNum>
  <w:abstractNum w:abstractNumId="9">
    <w:nsid w:val="FFFFFF89"/>
    <w:multiLevelType w:val="singleLevel"/>
    <w:tmpl w:val="E63AF57E"/>
    <w:lvl w:ilvl="0">
      <w:start w:val="1"/>
      <w:numFmt w:val="bullet"/>
      <w:pStyle w:val="Listaconvietas"/>
      <w:lvlText w:val="•"/>
      <w:lvlJc w:val="left"/>
      <w:pPr>
        <w:ind w:left="360" w:hanging="360"/>
      </w:pPr>
      <w:rPr>
        <w:rFonts w:ascii="Cambria" w:hAnsi="Cambria" w:hint="default"/>
        <w:color w:val="7E97AD" w:themeColor="accent1"/>
      </w:rPr>
    </w:lvl>
  </w:abstractNum>
  <w:abstractNum w:abstractNumId="10">
    <w:nsid w:val="030F7BAC"/>
    <w:multiLevelType w:val="hybridMultilevel"/>
    <w:tmpl w:val="88B044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3B32190"/>
    <w:multiLevelType w:val="multilevel"/>
    <w:tmpl w:val="9CA4ABB8"/>
    <w:numStyleLink w:val="Informeanual"/>
  </w:abstractNum>
  <w:abstractNum w:abstractNumId="12">
    <w:nsid w:val="1127404E"/>
    <w:multiLevelType w:val="hybridMultilevel"/>
    <w:tmpl w:val="829C42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B6F205A"/>
    <w:multiLevelType w:val="multilevel"/>
    <w:tmpl w:val="9CA4ABB8"/>
    <w:styleLink w:val="Informeanual"/>
    <w:lvl w:ilvl="0">
      <w:start w:val="1"/>
      <w:numFmt w:val="decimal"/>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lowerLetter"/>
      <w:lvlText w:val="%3."/>
      <w:lvlJc w:val="left"/>
      <w:pPr>
        <w:ind w:left="720" w:hanging="360"/>
      </w:pPr>
      <w:rPr>
        <w:rFonts w:hint="default"/>
      </w:rPr>
    </w:lvl>
    <w:lvl w:ilvl="3">
      <w:start w:val="1"/>
      <w:numFmt w:val="lowerRoman"/>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24DA7F7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29637602"/>
    <w:multiLevelType w:val="hybridMultilevel"/>
    <w:tmpl w:val="02B647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3CA168C"/>
    <w:multiLevelType w:val="hybridMultilevel"/>
    <w:tmpl w:val="8F7CEE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619179F"/>
    <w:multiLevelType w:val="hybridMultilevel"/>
    <w:tmpl w:val="D764ACD2"/>
    <w:lvl w:ilvl="0" w:tplc="98C43506">
      <w:start w:val="1"/>
      <w:numFmt w:val="bullet"/>
      <w:lvlText w:val="-"/>
      <w:lvlJc w:val="left"/>
      <w:pPr>
        <w:tabs>
          <w:tab w:val="num" w:pos="936"/>
        </w:tabs>
        <w:ind w:left="936" w:hanging="216"/>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67F6A45"/>
    <w:multiLevelType w:val="multilevel"/>
    <w:tmpl w:val="80C0D6D2"/>
    <w:lvl w:ilvl="0">
      <w:start w:val="1"/>
      <w:numFmt w:val="decimal"/>
      <w:pStyle w:val="Listaconnmeros"/>
      <w:lvlText w:val="%1."/>
      <w:lvlJc w:val="left"/>
      <w:pPr>
        <w:ind w:left="360" w:hanging="360"/>
      </w:pPr>
      <w:rPr>
        <w:rFonts w:hint="default"/>
      </w:rPr>
    </w:lvl>
    <w:lvl w:ilvl="1">
      <w:start w:val="1"/>
      <w:numFmt w:val="decimal"/>
      <w:pStyle w:val="Listaconnmeros2"/>
      <w:suff w:val="space"/>
      <w:lvlText w:val="%1.%2"/>
      <w:lvlJc w:val="left"/>
      <w:pPr>
        <w:ind w:left="936" w:hanging="576"/>
      </w:pPr>
      <w:rPr>
        <w:rFonts w:hint="default"/>
      </w:rPr>
    </w:lvl>
    <w:lvl w:ilvl="2">
      <w:start w:val="1"/>
      <w:numFmt w:val="lowerLetter"/>
      <w:pStyle w:val="Listaconnmeros3"/>
      <w:lvlText w:val="%3."/>
      <w:lvlJc w:val="left"/>
      <w:pPr>
        <w:ind w:left="720" w:hanging="360"/>
      </w:pPr>
      <w:rPr>
        <w:rFonts w:hint="default"/>
      </w:rPr>
    </w:lvl>
    <w:lvl w:ilvl="3">
      <w:start w:val="1"/>
      <w:numFmt w:val="lowerRoman"/>
      <w:pStyle w:val="Listaconnmeros4"/>
      <w:lvlText w:val="%4."/>
      <w:lvlJc w:val="left"/>
      <w:pPr>
        <w:ind w:left="1080" w:hanging="360"/>
      </w:pPr>
      <w:rPr>
        <w:rFonts w:hint="default"/>
      </w:rPr>
    </w:lvl>
    <w:lvl w:ilvl="4">
      <w:start w:val="1"/>
      <w:numFmt w:val="lowerLetter"/>
      <w:pStyle w:val="Listaconnmeros5"/>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53CF6AC2"/>
    <w:multiLevelType w:val="hybridMultilevel"/>
    <w:tmpl w:val="D2268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463119"/>
    <w:multiLevelType w:val="hybridMultilevel"/>
    <w:tmpl w:val="FD0A1D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FB27CE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7"/>
  </w:num>
  <w:num w:numId="12">
    <w:abstractNumId w:val="9"/>
    <w:lvlOverride w:ilvl="0">
      <w:startOverride w:val="1"/>
    </w:lvlOverride>
  </w:num>
  <w:num w:numId="13">
    <w:abstractNumId w:val="9"/>
    <w:lvlOverride w:ilvl="0">
      <w:startOverride w:val="1"/>
    </w:lvlOverride>
  </w:num>
  <w:num w:numId="14">
    <w:abstractNumId w:val="9"/>
    <w:lvlOverride w:ilvl="0">
      <w:startOverride w:val="1"/>
    </w:lvlOverride>
  </w:num>
  <w:num w:numId="15">
    <w:abstractNumId w:val="14"/>
  </w:num>
  <w:num w:numId="16">
    <w:abstractNumId w:val="21"/>
  </w:num>
  <w:num w:numId="17">
    <w:abstractNumId w:val="13"/>
  </w:num>
  <w:num w:numId="18">
    <w:abstractNumId w:val="11"/>
  </w:num>
  <w:num w:numId="19">
    <w:abstractNumId w:val="18"/>
  </w:num>
  <w:num w:numId="20">
    <w:abstractNumId w:val="9"/>
  </w:num>
  <w:num w:numId="21">
    <w:abstractNumId w:val="9"/>
  </w:num>
  <w:num w:numId="22">
    <w:abstractNumId w:val="9"/>
    <w:lvlOverride w:ilvl="0">
      <w:startOverride w:val="1"/>
    </w:lvlOverride>
  </w:num>
  <w:num w:numId="23">
    <w:abstractNumId w:val="9"/>
    <w:lvlOverride w:ilvl="0">
      <w:startOverride w:val="1"/>
    </w:lvlOverride>
  </w:num>
  <w:num w:numId="24">
    <w:abstractNumId w:val="10"/>
  </w:num>
  <w:num w:numId="25">
    <w:abstractNumId w:val="19"/>
  </w:num>
  <w:num w:numId="26">
    <w:abstractNumId w:val="16"/>
  </w:num>
  <w:num w:numId="27">
    <w:abstractNumId w:val="20"/>
  </w:num>
  <w:num w:numId="28">
    <w:abstractNumId w:val="12"/>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attachedTemplate r:id="rId1"/>
  <w:defaultTabStop w:val="720"/>
  <w:hyphenationZone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375"/>
    <w:rsid w:val="00004E22"/>
    <w:rsid w:val="000270FB"/>
    <w:rsid w:val="000329C0"/>
    <w:rsid w:val="00043BF2"/>
    <w:rsid w:val="00053FB6"/>
    <w:rsid w:val="00054BAA"/>
    <w:rsid w:val="00054C36"/>
    <w:rsid w:val="000556CB"/>
    <w:rsid w:val="00060EBB"/>
    <w:rsid w:val="000619D5"/>
    <w:rsid w:val="00072837"/>
    <w:rsid w:val="00081EF0"/>
    <w:rsid w:val="00083AAB"/>
    <w:rsid w:val="00095BD5"/>
    <w:rsid w:val="000A44B5"/>
    <w:rsid w:val="000A5664"/>
    <w:rsid w:val="000B33D1"/>
    <w:rsid w:val="000F36F9"/>
    <w:rsid w:val="000F4FBB"/>
    <w:rsid w:val="00102493"/>
    <w:rsid w:val="00106464"/>
    <w:rsid w:val="00110913"/>
    <w:rsid w:val="001142CB"/>
    <w:rsid w:val="001148C2"/>
    <w:rsid w:val="0012139B"/>
    <w:rsid w:val="00150214"/>
    <w:rsid w:val="00160275"/>
    <w:rsid w:val="0016746C"/>
    <w:rsid w:val="001856D9"/>
    <w:rsid w:val="001A4529"/>
    <w:rsid w:val="001B0B5D"/>
    <w:rsid w:val="001B3A76"/>
    <w:rsid w:val="001C1142"/>
    <w:rsid w:val="001C3DE8"/>
    <w:rsid w:val="00210A83"/>
    <w:rsid w:val="00212EF2"/>
    <w:rsid w:val="00231956"/>
    <w:rsid w:val="0023661A"/>
    <w:rsid w:val="0026011D"/>
    <w:rsid w:val="00265313"/>
    <w:rsid w:val="002666F1"/>
    <w:rsid w:val="0027216C"/>
    <w:rsid w:val="002763DB"/>
    <w:rsid w:val="0027642D"/>
    <w:rsid w:val="00277B98"/>
    <w:rsid w:val="00290387"/>
    <w:rsid w:val="002952A4"/>
    <w:rsid w:val="002B540A"/>
    <w:rsid w:val="002C1B47"/>
    <w:rsid w:val="002D7F90"/>
    <w:rsid w:val="002E450A"/>
    <w:rsid w:val="002E7B58"/>
    <w:rsid w:val="002F13DD"/>
    <w:rsid w:val="002F2E7D"/>
    <w:rsid w:val="002F3301"/>
    <w:rsid w:val="002F33C5"/>
    <w:rsid w:val="002F476D"/>
    <w:rsid w:val="00300F75"/>
    <w:rsid w:val="00305985"/>
    <w:rsid w:val="003106F5"/>
    <w:rsid w:val="00312EFF"/>
    <w:rsid w:val="00316621"/>
    <w:rsid w:val="003209E8"/>
    <w:rsid w:val="003236D3"/>
    <w:rsid w:val="00327CD8"/>
    <w:rsid w:val="00343930"/>
    <w:rsid w:val="00352B9D"/>
    <w:rsid w:val="00357B13"/>
    <w:rsid w:val="00363524"/>
    <w:rsid w:val="00364598"/>
    <w:rsid w:val="003679E2"/>
    <w:rsid w:val="0037086C"/>
    <w:rsid w:val="00381459"/>
    <w:rsid w:val="0038580E"/>
    <w:rsid w:val="00386E45"/>
    <w:rsid w:val="003870E7"/>
    <w:rsid w:val="003A3F9B"/>
    <w:rsid w:val="003B4EE8"/>
    <w:rsid w:val="003B68B1"/>
    <w:rsid w:val="003C11A1"/>
    <w:rsid w:val="003C6ED7"/>
    <w:rsid w:val="003C7C15"/>
    <w:rsid w:val="003D3048"/>
    <w:rsid w:val="003E0CA4"/>
    <w:rsid w:val="003E5A02"/>
    <w:rsid w:val="003F0790"/>
    <w:rsid w:val="00410A2A"/>
    <w:rsid w:val="00420551"/>
    <w:rsid w:val="0044377C"/>
    <w:rsid w:val="00444B3E"/>
    <w:rsid w:val="00446312"/>
    <w:rsid w:val="00450001"/>
    <w:rsid w:val="00452288"/>
    <w:rsid w:val="00461890"/>
    <w:rsid w:val="00464032"/>
    <w:rsid w:val="00467ECA"/>
    <w:rsid w:val="0048322D"/>
    <w:rsid w:val="00490CE4"/>
    <w:rsid w:val="004A1E43"/>
    <w:rsid w:val="004B2868"/>
    <w:rsid w:val="004B74FA"/>
    <w:rsid w:val="004C58F3"/>
    <w:rsid w:val="004D295C"/>
    <w:rsid w:val="004E60F0"/>
    <w:rsid w:val="004F0F69"/>
    <w:rsid w:val="004F2F79"/>
    <w:rsid w:val="004F669D"/>
    <w:rsid w:val="00500971"/>
    <w:rsid w:val="00501514"/>
    <w:rsid w:val="0051580C"/>
    <w:rsid w:val="00533BCE"/>
    <w:rsid w:val="00541088"/>
    <w:rsid w:val="00543AEF"/>
    <w:rsid w:val="00545592"/>
    <w:rsid w:val="00551320"/>
    <w:rsid w:val="00553102"/>
    <w:rsid w:val="0056398B"/>
    <w:rsid w:val="00572119"/>
    <w:rsid w:val="005A1930"/>
    <w:rsid w:val="005A44BB"/>
    <w:rsid w:val="005A5168"/>
    <w:rsid w:val="005B10F7"/>
    <w:rsid w:val="005F4328"/>
    <w:rsid w:val="005F4FDC"/>
    <w:rsid w:val="00611B73"/>
    <w:rsid w:val="00617741"/>
    <w:rsid w:val="00622072"/>
    <w:rsid w:val="00637B43"/>
    <w:rsid w:val="00640AAA"/>
    <w:rsid w:val="00642BCA"/>
    <w:rsid w:val="00642CFC"/>
    <w:rsid w:val="006662D7"/>
    <w:rsid w:val="006A22C1"/>
    <w:rsid w:val="006A3AD0"/>
    <w:rsid w:val="006C0437"/>
    <w:rsid w:val="006C4F2D"/>
    <w:rsid w:val="006D4AA3"/>
    <w:rsid w:val="006D51DA"/>
    <w:rsid w:val="006E4EB6"/>
    <w:rsid w:val="006E56B1"/>
    <w:rsid w:val="007135B8"/>
    <w:rsid w:val="0072737B"/>
    <w:rsid w:val="00746DD5"/>
    <w:rsid w:val="00764E79"/>
    <w:rsid w:val="007713E5"/>
    <w:rsid w:val="00775841"/>
    <w:rsid w:val="00781D79"/>
    <w:rsid w:val="00797A21"/>
    <w:rsid w:val="007B3355"/>
    <w:rsid w:val="007B350A"/>
    <w:rsid w:val="007B4285"/>
    <w:rsid w:val="007B50DB"/>
    <w:rsid w:val="007C7C15"/>
    <w:rsid w:val="007E1F34"/>
    <w:rsid w:val="008058A9"/>
    <w:rsid w:val="00810AFB"/>
    <w:rsid w:val="00810BCF"/>
    <w:rsid w:val="008112AF"/>
    <w:rsid w:val="00811E2C"/>
    <w:rsid w:val="00813A05"/>
    <w:rsid w:val="00826FE7"/>
    <w:rsid w:val="00834B24"/>
    <w:rsid w:val="0083557F"/>
    <w:rsid w:val="008436F0"/>
    <w:rsid w:val="008475CA"/>
    <w:rsid w:val="00852582"/>
    <w:rsid w:val="00857203"/>
    <w:rsid w:val="00870102"/>
    <w:rsid w:val="00883A1E"/>
    <w:rsid w:val="0089195C"/>
    <w:rsid w:val="00894876"/>
    <w:rsid w:val="00894DB3"/>
    <w:rsid w:val="008B780C"/>
    <w:rsid w:val="008D69E1"/>
    <w:rsid w:val="008D74C3"/>
    <w:rsid w:val="008E1E21"/>
    <w:rsid w:val="008E5946"/>
    <w:rsid w:val="00912A25"/>
    <w:rsid w:val="009174E2"/>
    <w:rsid w:val="00921C5D"/>
    <w:rsid w:val="00925D97"/>
    <w:rsid w:val="00930CDE"/>
    <w:rsid w:val="009421B3"/>
    <w:rsid w:val="00943959"/>
    <w:rsid w:val="00944C47"/>
    <w:rsid w:val="00951346"/>
    <w:rsid w:val="009566A6"/>
    <w:rsid w:val="00956D1D"/>
    <w:rsid w:val="00980294"/>
    <w:rsid w:val="0098248A"/>
    <w:rsid w:val="0098686C"/>
    <w:rsid w:val="009A640F"/>
    <w:rsid w:val="009A645B"/>
    <w:rsid w:val="009B0B8D"/>
    <w:rsid w:val="009C3913"/>
    <w:rsid w:val="009E1AEF"/>
    <w:rsid w:val="009E2C8A"/>
    <w:rsid w:val="009F0DE6"/>
    <w:rsid w:val="009F6746"/>
    <w:rsid w:val="00A0148C"/>
    <w:rsid w:val="00A16AD6"/>
    <w:rsid w:val="00A23D2A"/>
    <w:rsid w:val="00A33E56"/>
    <w:rsid w:val="00A44005"/>
    <w:rsid w:val="00A6633B"/>
    <w:rsid w:val="00A70ED4"/>
    <w:rsid w:val="00A8226E"/>
    <w:rsid w:val="00A96FBF"/>
    <w:rsid w:val="00AA3977"/>
    <w:rsid w:val="00AA4D0E"/>
    <w:rsid w:val="00AB2B4F"/>
    <w:rsid w:val="00AB731E"/>
    <w:rsid w:val="00AD72D2"/>
    <w:rsid w:val="00B23D50"/>
    <w:rsid w:val="00B43680"/>
    <w:rsid w:val="00B43BB8"/>
    <w:rsid w:val="00B51633"/>
    <w:rsid w:val="00B52260"/>
    <w:rsid w:val="00B625E0"/>
    <w:rsid w:val="00B703D2"/>
    <w:rsid w:val="00B72308"/>
    <w:rsid w:val="00B74E37"/>
    <w:rsid w:val="00B75226"/>
    <w:rsid w:val="00B81A62"/>
    <w:rsid w:val="00B848EA"/>
    <w:rsid w:val="00B93D6D"/>
    <w:rsid w:val="00B9657F"/>
    <w:rsid w:val="00BA21FC"/>
    <w:rsid w:val="00BA7BF4"/>
    <w:rsid w:val="00BB0262"/>
    <w:rsid w:val="00BB6050"/>
    <w:rsid w:val="00BB6695"/>
    <w:rsid w:val="00BC4CB4"/>
    <w:rsid w:val="00BC4E08"/>
    <w:rsid w:val="00BD7BD0"/>
    <w:rsid w:val="00BE2A6D"/>
    <w:rsid w:val="00BF3299"/>
    <w:rsid w:val="00BF6EF3"/>
    <w:rsid w:val="00C03A8F"/>
    <w:rsid w:val="00C30AC5"/>
    <w:rsid w:val="00C4454E"/>
    <w:rsid w:val="00C50012"/>
    <w:rsid w:val="00C60745"/>
    <w:rsid w:val="00C6198E"/>
    <w:rsid w:val="00C7110D"/>
    <w:rsid w:val="00C80860"/>
    <w:rsid w:val="00C93E62"/>
    <w:rsid w:val="00CB0FF3"/>
    <w:rsid w:val="00CB6BD1"/>
    <w:rsid w:val="00CD2C15"/>
    <w:rsid w:val="00CD3B15"/>
    <w:rsid w:val="00CD42CF"/>
    <w:rsid w:val="00CD5101"/>
    <w:rsid w:val="00CE284A"/>
    <w:rsid w:val="00CE6BCF"/>
    <w:rsid w:val="00D018E0"/>
    <w:rsid w:val="00D0368B"/>
    <w:rsid w:val="00D21375"/>
    <w:rsid w:val="00D26F77"/>
    <w:rsid w:val="00D30CDC"/>
    <w:rsid w:val="00D50F6C"/>
    <w:rsid w:val="00D546F4"/>
    <w:rsid w:val="00D75114"/>
    <w:rsid w:val="00D87A8B"/>
    <w:rsid w:val="00D9182A"/>
    <w:rsid w:val="00D957FB"/>
    <w:rsid w:val="00DA5CDC"/>
    <w:rsid w:val="00DC1983"/>
    <w:rsid w:val="00DC2D25"/>
    <w:rsid w:val="00DE54F3"/>
    <w:rsid w:val="00DF21BA"/>
    <w:rsid w:val="00DF2A01"/>
    <w:rsid w:val="00E05E67"/>
    <w:rsid w:val="00E10427"/>
    <w:rsid w:val="00E1625A"/>
    <w:rsid w:val="00E171FA"/>
    <w:rsid w:val="00E22752"/>
    <w:rsid w:val="00E27618"/>
    <w:rsid w:val="00E35908"/>
    <w:rsid w:val="00E46DA4"/>
    <w:rsid w:val="00E50A59"/>
    <w:rsid w:val="00E54A53"/>
    <w:rsid w:val="00E660C2"/>
    <w:rsid w:val="00E67103"/>
    <w:rsid w:val="00E725F3"/>
    <w:rsid w:val="00E9415C"/>
    <w:rsid w:val="00E9519E"/>
    <w:rsid w:val="00E97131"/>
    <w:rsid w:val="00E9782C"/>
    <w:rsid w:val="00EB00CB"/>
    <w:rsid w:val="00EE129C"/>
    <w:rsid w:val="00EE213D"/>
    <w:rsid w:val="00EF7BB6"/>
    <w:rsid w:val="00F07121"/>
    <w:rsid w:val="00F12E51"/>
    <w:rsid w:val="00F234F0"/>
    <w:rsid w:val="00F239BC"/>
    <w:rsid w:val="00F3521B"/>
    <w:rsid w:val="00F474C2"/>
    <w:rsid w:val="00F50801"/>
    <w:rsid w:val="00F51A31"/>
    <w:rsid w:val="00F5694E"/>
    <w:rsid w:val="00F63A90"/>
    <w:rsid w:val="00F64353"/>
    <w:rsid w:val="00F65CEA"/>
    <w:rsid w:val="00FA70F6"/>
    <w:rsid w:val="00FB1EF8"/>
    <w:rsid w:val="00FB6CEB"/>
    <w:rsid w:val="00FC6058"/>
    <w:rsid w:val="00FC7584"/>
    <w:rsid w:val="00FD2F0D"/>
    <w:rsid w:val="00FD5426"/>
    <w:rsid w:val="00FF08D6"/>
    <w:rsid w:val="00FF191C"/>
    <w:rsid w:val="00FF44C0"/>
    <w:rsid w:val="00FF535B"/>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8A8ABECE-8B93-489A-A505-5C9CA7E70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595959" w:themeColor="text1" w:themeTint="A6"/>
        <w:lang w:val="es-ES" w:eastAsia="ja-JP" w:bidi="ar-SA"/>
      </w:rPr>
    </w:rPrDefault>
    <w:pPrDefault>
      <w:pPr>
        <w:spacing w:before="40" w:after="160" w:line="288"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lsdException w:name="List Number 5" w:semiHidden="1" w:unhideWhenUsed="1"/>
    <w:lsdException w:name="Title" w:semiHidden="1" w:uiPriority="19" w:qFormat="1"/>
    <w:lsdException w:name="Closing" w:semiHidden="1" w:unhideWhenUsed="1"/>
    <w:lsdException w:name="Signature" w:semiHidden="1" w:uiPriority="9"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9"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13E5"/>
    <w:rPr>
      <w:kern w:val="20"/>
    </w:rPr>
  </w:style>
  <w:style w:type="paragraph" w:styleId="Ttulo1">
    <w:name w:val="heading 1"/>
    <w:basedOn w:val="Normal"/>
    <w:next w:val="Normal"/>
    <w:link w:val="Ttulo1Car"/>
    <w:uiPriority w:val="1"/>
    <w:qFormat/>
    <w:pPr>
      <w:pageBreakBefore/>
      <w:spacing w:before="0" w:after="360" w:line="240" w:lineRule="auto"/>
      <w:ind w:left="-360" w:right="-360"/>
      <w:outlineLvl w:val="0"/>
    </w:pPr>
    <w:rPr>
      <w:sz w:val="36"/>
    </w:rPr>
  </w:style>
  <w:style w:type="paragraph" w:styleId="Ttulo2">
    <w:name w:val="heading 2"/>
    <w:basedOn w:val="Normal"/>
    <w:next w:val="Normal"/>
    <w:link w:val="Ttulo2Car"/>
    <w:uiPriority w:val="1"/>
    <w:unhideWhenUsed/>
    <w:qFormat/>
    <w:pPr>
      <w:keepNext/>
      <w:keepLines/>
      <w:spacing w:before="360" w:after="60" w:line="240" w:lineRule="auto"/>
      <w:outlineLvl w:val="1"/>
    </w:pPr>
    <w:rPr>
      <w:rFonts w:asciiTheme="majorHAnsi" w:eastAsiaTheme="majorEastAsia" w:hAnsiTheme="majorHAnsi" w:cstheme="majorBidi"/>
      <w:caps/>
      <w:color w:val="577188" w:themeColor="accent1" w:themeShade="BF"/>
      <w:sz w:val="24"/>
      <w14:ligatures w14:val="standardContextual"/>
    </w:rPr>
  </w:style>
  <w:style w:type="paragraph" w:styleId="Ttulo3">
    <w:name w:val="heading 3"/>
    <w:basedOn w:val="Normal"/>
    <w:next w:val="Normal"/>
    <w:link w:val="Ttulo3Car"/>
    <w:uiPriority w:val="1"/>
    <w:unhideWhenUsed/>
    <w:qFormat/>
    <w:pPr>
      <w:keepNext/>
      <w:keepLines/>
      <w:spacing w:before="200" w:after="0"/>
      <w:outlineLvl w:val="2"/>
    </w:pPr>
    <w:rPr>
      <w:rFonts w:asciiTheme="majorHAnsi" w:eastAsiaTheme="majorEastAsia" w:hAnsiTheme="majorHAnsi" w:cstheme="majorBidi"/>
      <w:b/>
      <w:bCs/>
      <w:color w:val="7E97AD" w:themeColor="accent1"/>
      <w14:ligatures w14:val="standardContextual"/>
    </w:rPr>
  </w:style>
  <w:style w:type="paragraph" w:styleId="Ttulo4">
    <w:name w:val="heading 4"/>
    <w:basedOn w:val="Normal"/>
    <w:next w:val="Normal"/>
    <w:link w:val="Ttulo4Car"/>
    <w:uiPriority w:val="18"/>
    <w:semiHidden/>
    <w:unhideWhenUsed/>
    <w:qFormat/>
    <w:pPr>
      <w:keepNext/>
      <w:keepLines/>
      <w:spacing w:before="200" w:after="0"/>
      <w:outlineLvl w:val="3"/>
    </w:pPr>
    <w:rPr>
      <w:rFonts w:asciiTheme="majorHAnsi" w:eastAsiaTheme="majorEastAsia" w:hAnsiTheme="majorHAnsi" w:cstheme="majorBidi"/>
      <w:b/>
      <w:bCs/>
      <w:i/>
      <w:iCs/>
      <w:color w:val="7E97AD" w:themeColor="accent1"/>
    </w:rPr>
  </w:style>
  <w:style w:type="paragraph" w:styleId="Ttulo5">
    <w:name w:val="heading 5"/>
    <w:basedOn w:val="Normal"/>
    <w:next w:val="Normal"/>
    <w:link w:val="Ttulo5Car"/>
    <w:uiPriority w:val="18"/>
    <w:semiHidden/>
    <w:unhideWhenUsed/>
    <w:qFormat/>
    <w:pPr>
      <w:keepNext/>
      <w:keepLines/>
      <w:spacing w:before="200" w:after="0"/>
      <w:outlineLvl w:val="4"/>
    </w:pPr>
    <w:rPr>
      <w:rFonts w:asciiTheme="majorHAnsi" w:eastAsiaTheme="majorEastAsia" w:hAnsiTheme="majorHAnsi" w:cstheme="majorBidi"/>
      <w:color w:val="394B5A" w:themeColor="accent1" w:themeShade="7F"/>
    </w:rPr>
  </w:style>
  <w:style w:type="paragraph" w:styleId="Ttulo6">
    <w:name w:val="heading 6"/>
    <w:basedOn w:val="Normal"/>
    <w:next w:val="Normal"/>
    <w:link w:val="Ttulo6Car"/>
    <w:uiPriority w:val="18"/>
    <w:semiHidden/>
    <w:unhideWhenUsed/>
    <w:qFormat/>
    <w:pPr>
      <w:keepNext/>
      <w:keepLines/>
      <w:spacing w:before="200" w:after="0"/>
      <w:outlineLvl w:val="5"/>
    </w:pPr>
    <w:rPr>
      <w:rFonts w:asciiTheme="majorHAnsi" w:eastAsiaTheme="majorEastAsia" w:hAnsiTheme="majorHAnsi" w:cstheme="majorBidi"/>
      <w:i/>
      <w:iCs/>
      <w:color w:val="394B5A" w:themeColor="accent1" w:themeShade="7F"/>
    </w:rPr>
  </w:style>
  <w:style w:type="paragraph" w:styleId="Ttulo7">
    <w:name w:val="heading 7"/>
    <w:basedOn w:val="Normal"/>
    <w:next w:val="Normal"/>
    <w:link w:val="Ttulo7Car"/>
    <w:uiPriority w:val="18"/>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18"/>
    <w:semiHidden/>
    <w:unhideWhenUsed/>
    <w:qFormat/>
    <w:pPr>
      <w:keepNext/>
      <w:keepLines/>
      <w:spacing w:before="200" w:after="0"/>
      <w:outlineLvl w:val="7"/>
    </w:pPr>
    <w:rPr>
      <w:rFonts w:asciiTheme="majorHAnsi" w:eastAsiaTheme="majorEastAsia" w:hAnsiTheme="majorHAnsi" w:cstheme="majorBidi"/>
      <w:color w:val="404040" w:themeColor="text1" w:themeTint="BF"/>
    </w:rPr>
  </w:style>
  <w:style w:type="paragraph" w:styleId="Ttulo9">
    <w:name w:val="heading 9"/>
    <w:basedOn w:val="Normal"/>
    <w:next w:val="Normal"/>
    <w:link w:val="Ttulo9Car"/>
    <w:uiPriority w:val="18"/>
    <w:semiHidden/>
    <w:unhideWhenUsed/>
    <w:qFormat/>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pPr>
      <w:tabs>
        <w:tab w:val="center" w:pos="4680"/>
        <w:tab w:val="right" w:pos="9360"/>
      </w:tabs>
      <w:spacing w:before="0" w:after="0" w:line="240" w:lineRule="auto"/>
    </w:pPr>
  </w:style>
  <w:style w:type="character" w:customStyle="1" w:styleId="EncabezadoCar">
    <w:name w:val="Encabezado Car"/>
    <w:basedOn w:val="Fuentedeprrafopredeter"/>
    <w:link w:val="Encabezado"/>
    <w:uiPriority w:val="99"/>
    <w:rPr>
      <w:kern w:val="20"/>
    </w:rPr>
  </w:style>
  <w:style w:type="paragraph" w:styleId="Piedepgina">
    <w:name w:val="footer"/>
    <w:basedOn w:val="Normal"/>
    <w:link w:val="PiedepginaCar"/>
    <w:uiPriority w:val="99"/>
    <w:unhideWhenUsed/>
    <w:pPr>
      <w:pBdr>
        <w:top w:val="single" w:sz="4" w:space="6" w:color="B1C0CD" w:themeColor="accent1" w:themeTint="99"/>
        <w:left w:val="single" w:sz="2" w:space="4" w:color="FFFFFF" w:themeColor="background1"/>
      </w:pBdr>
      <w:spacing w:after="0" w:line="240" w:lineRule="auto"/>
      <w:ind w:left="-360" w:right="-360"/>
    </w:pPr>
  </w:style>
  <w:style w:type="character" w:customStyle="1" w:styleId="PiedepginaCar">
    <w:name w:val="Pie de página Car"/>
    <w:basedOn w:val="Fuentedeprrafopredeter"/>
    <w:link w:val="Piedepgina"/>
    <w:uiPriority w:val="99"/>
    <w:rPr>
      <w:kern w:val="20"/>
    </w:rPr>
  </w:style>
  <w:style w:type="table" w:styleId="Tablaconcuadrcula">
    <w:name w:val="Table Grid"/>
    <w:basedOn w:val="Tabla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link w:val="SinespaciadoCar"/>
    <w:uiPriority w:val="1"/>
    <w:qFormat/>
    <w:pPr>
      <w:spacing w:after="0" w:line="240" w:lineRule="auto"/>
    </w:pPr>
  </w:style>
  <w:style w:type="paragraph" w:styleId="Textodeglobo">
    <w:name w:val="Balloon Text"/>
    <w:basedOn w:val="Normal"/>
    <w:link w:val="TextodegloboCar"/>
    <w:uiPriority w:val="99"/>
    <w:semiHidden/>
    <w:unhideWhenUsed/>
    <w:pPr>
      <w:spacing w:after="0" w:line="240" w:lineRule="auto"/>
    </w:pPr>
    <w:rPr>
      <w:rFonts w:ascii="Tahoma" w:hAnsi="Tahoma" w:cs="Tahoma"/>
      <w:sz w:val="16"/>
    </w:rPr>
  </w:style>
  <w:style w:type="character" w:customStyle="1" w:styleId="TextodegloboCar">
    <w:name w:val="Texto de globo Car"/>
    <w:basedOn w:val="Fuentedeprrafopredeter"/>
    <w:link w:val="Textodeglobo"/>
    <w:uiPriority w:val="99"/>
    <w:semiHidden/>
    <w:rPr>
      <w:rFonts w:ascii="Tahoma" w:hAnsi="Tahoma" w:cs="Tahoma"/>
      <w:sz w:val="16"/>
    </w:rPr>
  </w:style>
  <w:style w:type="character" w:customStyle="1" w:styleId="Ttulo1Car">
    <w:name w:val="Título 1 Car"/>
    <w:basedOn w:val="Fuentedeprrafopredeter"/>
    <w:link w:val="Ttulo1"/>
    <w:uiPriority w:val="1"/>
    <w:rPr>
      <w:kern w:val="20"/>
      <w:sz w:val="36"/>
    </w:rPr>
  </w:style>
  <w:style w:type="character" w:customStyle="1" w:styleId="Ttulo2Car">
    <w:name w:val="Título 2 Car"/>
    <w:basedOn w:val="Fuentedeprrafopredeter"/>
    <w:link w:val="Ttulo2"/>
    <w:uiPriority w:val="1"/>
    <w:rPr>
      <w:rFonts w:asciiTheme="majorHAnsi" w:eastAsiaTheme="majorEastAsia" w:hAnsiTheme="majorHAnsi" w:cstheme="majorBidi"/>
      <w:caps/>
      <w:color w:val="577188" w:themeColor="accent1" w:themeShade="BF"/>
      <w:kern w:val="20"/>
      <w:sz w:val="24"/>
      <w14:ligatures w14:val="standardContextual"/>
    </w:rPr>
  </w:style>
  <w:style w:type="character" w:styleId="Textodelmarcadordeposicin">
    <w:name w:val="Placeholder Text"/>
    <w:basedOn w:val="Fuentedeprrafopredeter"/>
    <w:uiPriority w:val="99"/>
    <w:semiHidden/>
    <w:rPr>
      <w:color w:val="808080"/>
    </w:rPr>
  </w:style>
  <w:style w:type="paragraph" w:styleId="Cita">
    <w:name w:val="Quote"/>
    <w:basedOn w:val="Normal"/>
    <w:next w:val="Normal"/>
    <w:link w:val="CitaCar"/>
    <w:uiPriority w:val="9"/>
    <w:unhideWhenUsed/>
    <w:qFormat/>
    <w:pPr>
      <w:spacing w:before="240" w:after="240"/>
      <w:ind w:left="720" w:right="720"/>
    </w:pPr>
    <w:rPr>
      <w:i/>
      <w:iCs/>
      <w:color w:val="7E97AD" w:themeColor="accent1"/>
      <w:sz w:val="28"/>
    </w:rPr>
  </w:style>
  <w:style w:type="character" w:customStyle="1" w:styleId="CitaCar">
    <w:name w:val="Cita Car"/>
    <w:basedOn w:val="Fuentedeprrafopredeter"/>
    <w:link w:val="Cita"/>
    <w:uiPriority w:val="9"/>
    <w:rPr>
      <w:i/>
      <w:iCs/>
      <w:color w:val="7E97AD" w:themeColor="accent1"/>
      <w:kern w:val="20"/>
      <w:sz w:val="28"/>
    </w:rPr>
  </w:style>
  <w:style w:type="paragraph" w:styleId="Bibliografa">
    <w:name w:val="Bibliography"/>
    <w:basedOn w:val="Normal"/>
    <w:next w:val="Normal"/>
    <w:uiPriority w:val="37"/>
    <w:semiHidden/>
    <w:unhideWhenUsed/>
  </w:style>
  <w:style w:type="paragraph" w:styleId="Textodebloque">
    <w:name w:val="Block Text"/>
    <w:basedOn w:val="Normal"/>
    <w:uiPriority w:val="99"/>
    <w:semiHidden/>
    <w:unhideWhenUsed/>
    <w:pPr>
      <w:pBdr>
        <w:top w:val="single" w:sz="2" w:space="10" w:color="7E97AD" w:themeColor="accent1" w:frame="1"/>
        <w:left w:val="single" w:sz="2" w:space="10" w:color="7E97AD" w:themeColor="accent1" w:frame="1"/>
        <w:bottom w:val="single" w:sz="2" w:space="10" w:color="7E97AD" w:themeColor="accent1" w:frame="1"/>
        <w:right w:val="single" w:sz="2" w:space="10" w:color="7E97AD" w:themeColor="accent1" w:frame="1"/>
      </w:pBdr>
      <w:ind w:left="1152" w:right="1152"/>
    </w:pPr>
    <w:rPr>
      <w:i/>
      <w:iCs/>
      <w:color w:val="7E97AD" w:themeColor="accent1"/>
    </w:rPr>
  </w:style>
  <w:style w:type="paragraph" w:styleId="Textoindependiente">
    <w:name w:val="Body Text"/>
    <w:basedOn w:val="Normal"/>
    <w:link w:val="TextoindependienteCar"/>
    <w:uiPriority w:val="99"/>
    <w:semiHidden/>
    <w:unhideWhenUsed/>
    <w:pPr>
      <w:spacing w:after="120"/>
    </w:pPr>
  </w:style>
  <w:style w:type="character" w:customStyle="1" w:styleId="TextoindependienteCar">
    <w:name w:val="Texto independiente Car"/>
    <w:basedOn w:val="Fuentedeprrafopredeter"/>
    <w:link w:val="Textoindependiente"/>
    <w:uiPriority w:val="99"/>
    <w:semiHidden/>
  </w:style>
  <w:style w:type="paragraph" w:styleId="Textoindependiente2">
    <w:name w:val="Body Text 2"/>
    <w:basedOn w:val="Normal"/>
    <w:link w:val="Textoindependiente2Car"/>
    <w:uiPriority w:val="99"/>
    <w:semiHidden/>
    <w:unhideWhenUsed/>
    <w:pPr>
      <w:spacing w:after="120" w:line="480" w:lineRule="auto"/>
    </w:pPr>
  </w:style>
  <w:style w:type="character" w:customStyle="1" w:styleId="Textoindependiente2Car">
    <w:name w:val="Texto independiente 2 Car"/>
    <w:basedOn w:val="Fuentedeprrafopredeter"/>
    <w:link w:val="Textoindependiente2"/>
    <w:uiPriority w:val="99"/>
    <w:semiHidden/>
  </w:style>
  <w:style w:type="paragraph" w:styleId="Textoindependiente3">
    <w:name w:val="Body Text 3"/>
    <w:basedOn w:val="Normal"/>
    <w:link w:val="Textoindependiente3Car"/>
    <w:uiPriority w:val="99"/>
    <w:semiHidden/>
    <w:unhideWhenUsed/>
    <w:pPr>
      <w:spacing w:after="120"/>
    </w:pPr>
    <w:rPr>
      <w:sz w:val="16"/>
    </w:rPr>
  </w:style>
  <w:style w:type="character" w:customStyle="1" w:styleId="Textoindependiente3Car">
    <w:name w:val="Texto independiente 3 Car"/>
    <w:basedOn w:val="Fuentedeprrafopredeter"/>
    <w:link w:val="Textoindependiente3"/>
    <w:uiPriority w:val="99"/>
    <w:semiHidden/>
    <w:rPr>
      <w:sz w:val="16"/>
    </w:rPr>
  </w:style>
  <w:style w:type="paragraph" w:styleId="Textoindependienteprimerasangra">
    <w:name w:val="Body Text First Indent"/>
    <w:basedOn w:val="Textoindependiente"/>
    <w:link w:val="TextoindependienteprimerasangraCar"/>
    <w:uiPriority w:val="99"/>
    <w:semiHidden/>
    <w:unhideWhenUsed/>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semiHidden/>
  </w:style>
  <w:style w:type="paragraph" w:styleId="Sangradetextonormal">
    <w:name w:val="Body Text Indent"/>
    <w:basedOn w:val="Normal"/>
    <w:link w:val="SangradetextonormalCar"/>
    <w:uiPriority w:val="99"/>
    <w:semiHidden/>
    <w:unhideWhenUsed/>
    <w:pPr>
      <w:spacing w:after="120"/>
      <w:ind w:left="360"/>
    </w:pPr>
  </w:style>
  <w:style w:type="character" w:customStyle="1" w:styleId="SangradetextonormalCar">
    <w:name w:val="Sangría de texto normal Car"/>
    <w:basedOn w:val="Fuentedeprrafopredeter"/>
    <w:link w:val="Sangradetextonormal"/>
    <w:uiPriority w:val="99"/>
    <w:semiHidden/>
  </w:style>
  <w:style w:type="paragraph" w:styleId="Textoindependienteprimerasangra2">
    <w:name w:val="Body Text First Indent 2"/>
    <w:basedOn w:val="Sangradetextonormal"/>
    <w:link w:val="Textoindependienteprimerasangra2Car"/>
    <w:uiPriority w:val="99"/>
    <w:semiHidden/>
    <w:unhideWhenUsed/>
    <w:pPr>
      <w:spacing w:after="200"/>
      <w:ind w:firstLine="360"/>
    </w:pPr>
  </w:style>
  <w:style w:type="character" w:customStyle="1" w:styleId="Textoindependienteprimerasangra2Car">
    <w:name w:val="Texto independiente primera sangría 2 Car"/>
    <w:basedOn w:val="SangradetextonormalCar"/>
    <w:link w:val="Textoindependienteprimerasangra2"/>
    <w:uiPriority w:val="99"/>
    <w:semiHidden/>
  </w:style>
  <w:style w:type="paragraph" w:styleId="Sangra2detindependiente">
    <w:name w:val="Body Text Indent 2"/>
    <w:basedOn w:val="Normal"/>
    <w:link w:val="Sangra2detindependienteCar"/>
    <w:uiPriority w:val="99"/>
    <w:semiHidden/>
    <w:unhideWhenUsed/>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style>
  <w:style w:type="paragraph" w:styleId="Sangra3detindependiente">
    <w:name w:val="Body Text Indent 3"/>
    <w:basedOn w:val="Normal"/>
    <w:link w:val="Sangra3detindependienteCar"/>
    <w:uiPriority w:val="99"/>
    <w:semiHidden/>
    <w:unhideWhenUsed/>
    <w:pPr>
      <w:spacing w:after="120"/>
      <w:ind w:left="360"/>
    </w:pPr>
    <w:rPr>
      <w:sz w:val="16"/>
    </w:rPr>
  </w:style>
  <w:style w:type="character" w:customStyle="1" w:styleId="Sangra3detindependienteCar">
    <w:name w:val="Sangría 3 de t. independiente Car"/>
    <w:basedOn w:val="Fuentedeprrafopredeter"/>
    <w:link w:val="Sangra3detindependiente"/>
    <w:uiPriority w:val="99"/>
    <w:semiHidden/>
    <w:rPr>
      <w:sz w:val="16"/>
    </w:rPr>
  </w:style>
  <w:style w:type="character" w:styleId="Ttulodellibro">
    <w:name w:val="Book Title"/>
    <w:basedOn w:val="Fuentedeprrafopredeter"/>
    <w:uiPriority w:val="33"/>
    <w:semiHidden/>
    <w:unhideWhenUsed/>
    <w:rPr>
      <w:b/>
      <w:bCs/>
      <w:smallCaps/>
      <w:spacing w:val="5"/>
    </w:rPr>
  </w:style>
  <w:style w:type="paragraph" w:styleId="Descripcin">
    <w:name w:val="caption"/>
    <w:basedOn w:val="Normal"/>
    <w:next w:val="Normal"/>
    <w:uiPriority w:val="35"/>
    <w:semiHidden/>
    <w:unhideWhenUsed/>
    <w:qFormat/>
    <w:pPr>
      <w:spacing w:line="240" w:lineRule="auto"/>
    </w:pPr>
    <w:rPr>
      <w:b/>
      <w:bCs/>
      <w:color w:val="7E97AD" w:themeColor="accent1"/>
      <w:sz w:val="18"/>
    </w:rPr>
  </w:style>
  <w:style w:type="paragraph" w:styleId="Cierre">
    <w:name w:val="Closing"/>
    <w:basedOn w:val="Normal"/>
    <w:link w:val="CierreCar"/>
    <w:uiPriority w:val="99"/>
    <w:semiHidden/>
    <w:unhideWhenUsed/>
    <w:pPr>
      <w:spacing w:after="0" w:line="240" w:lineRule="auto"/>
      <w:ind w:left="4320"/>
    </w:pPr>
  </w:style>
  <w:style w:type="character" w:customStyle="1" w:styleId="CierreCar">
    <w:name w:val="Cierre Car"/>
    <w:basedOn w:val="Fuentedeprrafopredeter"/>
    <w:link w:val="Cierre"/>
    <w:uiPriority w:val="99"/>
    <w:semiHidden/>
  </w:style>
  <w:style w:type="table" w:styleId="Cuadrculavistosa">
    <w:name w:val="Colorful Grid"/>
    <w:basedOn w:val="Tablanormal"/>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AEE" w:themeFill="accent1" w:themeFillTint="33"/>
    </w:tcPr>
    <w:tblStylePr w:type="firstRow">
      <w:rPr>
        <w:b/>
        <w:bCs/>
      </w:rPr>
      <w:tblPr/>
      <w:tcPr>
        <w:shd w:val="clear" w:color="auto" w:fill="CBD5DE" w:themeFill="accent1" w:themeFillTint="66"/>
      </w:tcPr>
    </w:tblStylePr>
    <w:tblStylePr w:type="lastRow">
      <w:rPr>
        <w:b/>
        <w:bCs/>
        <w:color w:val="000000" w:themeColor="text1"/>
      </w:rPr>
      <w:tblPr/>
      <w:tcPr>
        <w:shd w:val="clear" w:color="auto" w:fill="CBD5DE" w:themeFill="accent1" w:themeFillTint="66"/>
      </w:tcPr>
    </w:tblStylePr>
    <w:tblStylePr w:type="firstCol">
      <w:rPr>
        <w:color w:val="FFFFFF" w:themeColor="background1"/>
      </w:rPr>
      <w:tblPr/>
      <w:tcPr>
        <w:shd w:val="clear" w:color="auto" w:fill="577188" w:themeFill="accent1" w:themeFillShade="BF"/>
      </w:tcPr>
    </w:tblStylePr>
    <w:tblStylePr w:type="lastCol">
      <w:rPr>
        <w:color w:val="FFFFFF" w:themeColor="background1"/>
      </w:rPr>
      <w:tblPr/>
      <w:tcPr>
        <w:shd w:val="clear" w:color="auto" w:fill="577188" w:themeFill="accent1" w:themeFillShade="BF"/>
      </w:tc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styleId="Cuadrculavistosa-nfasis2">
    <w:name w:val="Colorful Grid Accent 2"/>
    <w:basedOn w:val="Tablanormal"/>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4E8DF" w:themeFill="accent2" w:themeFillTint="33"/>
    </w:tcPr>
    <w:tblStylePr w:type="firstRow">
      <w:rPr>
        <w:b/>
        <w:bCs/>
      </w:rPr>
      <w:tblPr/>
      <w:tcPr>
        <w:shd w:val="clear" w:color="auto" w:fill="EAD1BF" w:themeFill="accent2" w:themeFillTint="66"/>
      </w:tcPr>
    </w:tblStylePr>
    <w:tblStylePr w:type="lastRow">
      <w:rPr>
        <w:b/>
        <w:bCs/>
        <w:color w:val="000000" w:themeColor="text1"/>
      </w:rPr>
      <w:tblPr/>
      <w:tcPr>
        <w:shd w:val="clear" w:color="auto" w:fill="EAD1BF" w:themeFill="accent2" w:themeFillTint="66"/>
      </w:tcPr>
    </w:tblStylePr>
    <w:tblStylePr w:type="firstCol">
      <w:rPr>
        <w:color w:val="FFFFFF" w:themeColor="background1"/>
      </w:rPr>
      <w:tblPr/>
      <w:tcPr>
        <w:shd w:val="clear" w:color="auto" w:fill="AA6736" w:themeFill="accent2" w:themeFillShade="BF"/>
      </w:tcPr>
    </w:tblStylePr>
    <w:tblStylePr w:type="lastCol">
      <w:rPr>
        <w:color w:val="FFFFFF" w:themeColor="background1"/>
      </w:rPr>
      <w:tblPr/>
      <w:tcPr>
        <w:shd w:val="clear" w:color="auto" w:fill="AA6736" w:themeFill="accent2" w:themeFillShade="BF"/>
      </w:tc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styleId="Cuadrculavistosa-nfasis3">
    <w:name w:val="Colorful Grid Accent 3"/>
    <w:basedOn w:val="Tablanormal"/>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0DE" w:themeFill="accent3" w:themeFillTint="33"/>
    </w:tcPr>
    <w:tblStylePr w:type="firstRow">
      <w:rPr>
        <w:b/>
        <w:bCs/>
      </w:rPr>
      <w:tblPr/>
      <w:tcPr>
        <w:shd w:val="clear" w:color="auto" w:fill="CBC2BD" w:themeFill="accent3" w:themeFillTint="66"/>
      </w:tcPr>
    </w:tblStylePr>
    <w:tblStylePr w:type="lastRow">
      <w:rPr>
        <w:b/>
        <w:bCs/>
        <w:color w:val="000000" w:themeColor="text1"/>
      </w:rPr>
      <w:tblPr/>
      <w:tcPr>
        <w:shd w:val="clear" w:color="auto" w:fill="CBC2BD" w:themeFill="accent3" w:themeFillTint="66"/>
      </w:tcPr>
    </w:tblStylePr>
    <w:tblStylePr w:type="firstCol">
      <w:rPr>
        <w:color w:val="FFFFFF" w:themeColor="background1"/>
      </w:rPr>
      <w:tblPr/>
      <w:tcPr>
        <w:shd w:val="clear" w:color="auto" w:fill="5B4F47" w:themeFill="accent3" w:themeFillShade="BF"/>
      </w:tcPr>
    </w:tblStylePr>
    <w:tblStylePr w:type="lastCol">
      <w:rPr>
        <w:color w:val="FFFFFF" w:themeColor="background1"/>
      </w:rPr>
      <w:tblPr/>
      <w:tcPr>
        <w:shd w:val="clear" w:color="auto" w:fill="5B4F47" w:themeFill="accent3" w:themeFillShade="BF"/>
      </w:tc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styleId="Cuadrculavistosa-nfasis4">
    <w:name w:val="Colorful Grid Accent 4"/>
    <w:basedOn w:val="Tablanormal"/>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0E9E1" w:themeFill="accent4" w:themeFillTint="33"/>
    </w:tcPr>
    <w:tblStylePr w:type="firstRow">
      <w:rPr>
        <w:b/>
        <w:bCs/>
      </w:rPr>
      <w:tblPr/>
      <w:tcPr>
        <w:shd w:val="clear" w:color="auto" w:fill="E1D3C4" w:themeFill="accent4" w:themeFillTint="66"/>
      </w:tcPr>
    </w:tblStylePr>
    <w:tblStylePr w:type="lastRow">
      <w:rPr>
        <w:b/>
        <w:bCs/>
        <w:color w:val="000000" w:themeColor="text1"/>
      </w:rPr>
      <w:tblPr/>
      <w:tcPr>
        <w:shd w:val="clear" w:color="auto" w:fill="E1D3C4" w:themeFill="accent4" w:themeFillTint="66"/>
      </w:tcPr>
    </w:tblStylePr>
    <w:tblStylePr w:type="firstCol">
      <w:rPr>
        <w:color w:val="FFFFFF" w:themeColor="background1"/>
      </w:rPr>
      <w:tblPr/>
      <w:tcPr>
        <w:shd w:val="clear" w:color="auto" w:fill="8E6E49" w:themeFill="accent4" w:themeFillShade="BF"/>
      </w:tcPr>
    </w:tblStylePr>
    <w:tblStylePr w:type="lastCol">
      <w:rPr>
        <w:color w:val="FFFFFF" w:themeColor="background1"/>
      </w:rPr>
      <w:tblPr/>
      <w:tcPr>
        <w:shd w:val="clear" w:color="auto" w:fill="8E6E49" w:themeFill="accent4" w:themeFillShade="BF"/>
      </w:tc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styleId="Cuadrculavistosa-nfasis5">
    <w:name w:val="Colorful Grid Accent 5"/>
    <w:basedOn w:val="Tablanormal"/>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E4E5" w:themeFill="accent5" w:themeFillTint="33"/>
    </w:tcPr>
    <w:tblStylePr w:type="firstRow">
      <w:rPr>
        <w:b/>
        <w:bCs/>
      </w:rPr>
      <w:tblPr/>
      <w:tcPr>
        <w:shd w:val="clear" w:color="auto" w:fill="C1C9CB" w:themeFill="accent5" w:themeFillTint="66"/>
      </w:tcPr>
    </w:tblStylePr>
    <w:tblStylePr w:type="lastRow">
      <w:rPr>
        <w:b/>
        <w:bCs/>
        <w:color w:val="000000" w:themeColor="text1"/>
      </w:rPr>
      <w:tblPr/>
      <w:tcPr>
        <w:shd w:val="clear" w:color="auto" w:fill="C1C9CB" w:themeFill="accent5" w:themeFillTint="66"/>
      </w:tcPr>
    </w:tblStylePr>
    <w:tblStylePr w:type="firstCol">
      <w:rPr>
        <w:color w:val="FFFFFF" w:themeColor="background1"/>
      </w:rPr>
      <w:tblPr/>
      <w:tcPr>
        <w:shd w:val="clear" w:color="auto" w:fill="4D595B" w:themeFill="accent5" w:themeFillShade="BF"/>
      </w:tcPr>
    </w:tblStylePr>
    <w:tblStylePr w:type="lastCol">
      <w:rPr>
        <w:color w:val="FFFFFF" w:themeColor="background1"/>
      </w:rPr>
      <w:tblPr/>
      <w:tcPr>
        <w:shd w:val="clear" w:color="auto" w:fill="4D595B" w:themeFill="accent5" w:themeFillShade="BF"/>
      </w:tc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styleId="Cuadrculavistosa-nfasis6">
    <w:name w:val="Colorful Grid Accent 6"/>
    <w:basedOn w:val="Tablanormal"/>
    <w:uiPriority w:val="7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E9E2" w:themeFill="accent6" w:themeFillTint="33"/>
    </w:tcPr>
    <w:tblStylePr w:type="firstRow">
      <w:rPr>
        <w:b/>
        <w:bCs/>
      </w:rPr>
      <w:tblPr/>
      <w:tcPr>
        <w:shd w:val="clear" w:color="auto" w:fill="D7D3C5" w:themeFill="accent6" w:themeFillTint="66"/>
      </w:tcPr>
    </w:tblStylePr>
    <w:tblStylePr w:type="lastRow">
      <w:rPr>
        <w:b/>
        <w:bCs/>
        <w:color w:val="000000" w:themeColor="text1"/>
      </w:rPr>
      <w:tblPr/>
      <w:tcPr>
        <w:shd w:val="clear" w:color="auto" w:fill="D7D3C5" w:themeFill="accent6" w:themeFillTint="66"/>
      </w:tcPr>
    </w:tblStylePr>
    <w:tblStylePr w:type="firstCol">
      <w:rPr>
        <w:color w:val="FFFFFF" w:themeColor="background1"/>
      </w:rPr>
      <w:tblPr/>
      <w:tcPr>
        <w:shd w:val="clear" w:color="auto" w:fill="776E51" w:themeFill="accent6" w:themeFillShade="BF"/>
      </w:tcPr>
    </w:tblStylePr>
    <w:tblStylePr w:type="lastCol">
      <w:rPr>
        <w:color w:val="FFFFFF" w:themeColor="background1"/>
      </w:rPr>
      <w:tblPr/>
      <w:tcPr>
        <w:shd w:val="clear" w:color="auto" w:fill="776E51" w:themeFill="accent6" w:themeFillShade="BF"/>
      </w:tc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Listavistosa">
    <w:name w:val="Colorful List"/>
    <w:basedOn w:val="Tablanormal"/>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4F6" w:themeFill="accen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5EA" w:themeFill="accent1" w:themeFillTint="3F"/>
      </w:tcPr>
    </w:tblStylePr>
    <w:tblStylePr w:type="band1Horz">
      <w:tblPr/>
      <w:tcPr>
        <w:shd w:val="clear" w:color="auto" w:fill="E5EAEE" w:themeFill="accent1" w:themeFillTint="33"/>
      </w:tcPr>
    </w:tblStylePr>
  </w:style>
  <w:style w:type="table" w:styleId="Listavistosa-nfasis2">
    <w:name w:val="Colorful List Accent 2"/>
    <w:basedOn w:val="Tablanormal"/>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F3EF" w:themeFill="accent2"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E2D7" w:themeFill="accent2" w:themeFillTint="3F"/>
      </w:tcPr>
    </w:tblStylePr>
    <w:tblStylePr w:type="band1Horz">
      <w:tblPr/>
      <w:tcPr>
        <w:shd w:val="clear" w:color="auto" w:fill="F4E8DF" w:themeFill="accent2" w:themeFillTint="33"/>
      </w:tcPr>
    </w:tblStylePr>
  </w:style>
  <w:style w:type="table" w:styleId="Listavistosa-nfasis3">
    <w:name w:val="Colorful List Accent 3"/>
    <w:basedOn w:val="Tablanormal"/>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0EE" w:themeFill="accent3" w:themeFillTint="19"/>
    </w:tcPr>
    <w:tblStylePr w:type="firstRow">
      <w:rPr>
        <w:b/>
        <w:bCs/>
        <w:color w:val="FFFFFF" w:themeColor="background1"/>
      </w:rPr>
      <w:tblPr/>
      <w:tcPr>
        <w:tcBorders>
          <w:bottom w:val="single" w:sz="12" w:space="0" w:color="FFFFFF" w:themeColor="background1"/>
        </w:tcBorders>
        <w:shd w:val="clear" w:color="auto" w:fill="98754E" w:themeFill="accent4" w:themeFillShade="CC"/>
      </w:tcPr>
    </w:tblStylePr>
    <w:tblStylePr w:type="lastRow">
      <w:rPr>
        <w:b/>
        <w:bCs/>
        <w:color w:val="98754E"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9D6" w:themeFill="accent3" w:themeFillTint="3F"/>
      </w:tcPr>
    </w:tblStylePr>
    <w:tblStylePr w:type="band1Horz">
      <w:tblPr/>
      <w:tcPr>
        <w:shd w:val="clear" w:color="auto" w:fill="E5E0DE" w:themeFill="accent3" w:themeFillTint="33"/>
      </w:tcPr>
    </w:tblStylePr>
  </w:style>
  <w:style w:type="table" w:styleId="Listavistosa-nfasis4">
    <w:name w:val="Colorful List Accent 4"/>
    <w:basedOn w:val="Tablanormal"/>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7F4F0" w:themeFill="accent4" w:themeFillTint="19"/>
    </w:tcPr>
    <w:tblStylePr w:type="firstRow">
      <w:rPr>
        <w:b/>
        <w:bCs/>
        <w:color w:val="FFFFFF" w:themeColor="background1"/>
      </w:rPr>
      <w:tblPr/>
      <w:tcPr>
        <w:tcBorders>
          <w:bottom w:val="single" w:sz="12" w:space="0" w:color="FFFFFF" w:themeColor="background1"/>
        </w:tcBorders>
        <w:shd w:val="clear" w:color="auto" w:fill="61544C" w:themeFill="accent3" w:themeFillShade="CC"/>
      </w:tcPr>
    </w:tblStylePr>
    <w:tblStylePr w:type="lastRow">
      <w:rPr>
        <w:b/>
        <w:bCs/>
        <w:color w:val="61544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E4DA" w:themeFill="accent4" w:themeFillTint="3F"/>
      </w:tcPr>
    </w:tblStylePr>
    <w:tblStylePr w:type="band1Horz">
      <w:tblPr/>
      <w:tcPr>
        <w:shd w:val="clear" w:color="auto" w:fill="F0E9E1" w:themeFill="accent4" w:themeFillTint="33"/>
      </w:tcPr>
    </w:tblStylePr>
  </w:style>
  <w:style w:type="table" w:styleId="Listavistosa-nfasis5">
    <w:name w:val="Colorful List Accent 5"/>
    <w:basedOn w:val="Tablanormal"/>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1F2" w:themeFill="accent5" w:themeFillTint="19"/>
    </w:tcPr>
    <w:tblStylePr w:type="firstRow">
      <w:rPr>
        <w:b/>
        <w:bCs/>
        <w:color w:val="FFFFFF" w:themeColor="background1"/>
      </w:rPr>
      <w:tblPr/>
      <w:tcPr>
        <w:tcBorders>
          <w:bottom w:val="single" w:sz="12" w:space="0" w:color="FFFFFF" w:themeColor="background1"/>
        </w:tcBorders>
        <w:shd w:val="clear" w:color="auto" w:fill="7F7657" w:themeFill="accent6" w:themeFillShade="CC"/>
      </w:tcPr>
    </w:tblStylePr>
    <w:tblStylePr w:type="lastRow">
      <w:rPr>
        <w:b/>
        <w:bCs/>
        <w:color w:val="7F7657"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DEDF" w:themeFill="accent5" w:themeFillTint="3F"/>
      </w:tcPr>
    </w:tblStylePr>
    <w:tblStylePr w:type="band1Horz">
      <w:tblPr/>
      <w:tcPr>
        <w:shd w:val="clear" w:color="auto" w:fill="DFE4E5" w:themeFill="accent5" w:themeFillTint="33"/>
      </w:tcPr>
    </w:tblStylePr>
  </w:style>
  <w:style w:type="table" w:styleId="Listavistosa-nfasis6">
    <w:name w:val="Colorful List Accent 6"/>
    <w:basedOn w:val="Tablanormal"/>
    <w:uiPriority w:val="7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4F0" w:themeFill="accent6" w:themeFillTint="19"/>
    </w:tcPr>
    <w:tblStylePr w:type="firstRow">
      <w:rPr>
        <w:b/>
        <w:bCs/>
        <w:color w:val="FFFFFF" w:themeColor="background1"/>
      </w:rPr>
      <w:tblPr/>
      <w:tcPr>
        <w:tcBorders>
          <w:bottom w:val="single" w:sz="12" w:space="0" w:color="FFFFFF" w:themeColor="background1"/>
        </w:tcBorders>
        <w:shd w:val="clear" w:color="auto" w:fill="525F62" w:themeFill="accent5" w:themeFillShade="CC"/>
      </w:tcPr>
    </w:tblStylePr>
    <w:tblStylePr w:type="lastRow">
      <w:rPr>
        <w:b/>
        <w:bCs/>
        <w:color w:val="525F6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4DB" w:themeFill="accent6" w:themeFillTint="3F"/>
      </w:tcPr>
    </w:tblStylePr>
    <w:tblStylePr w:type="band1Horz">
      <w:tblPr/>
      <w:tcPr>
        <w:shd w:val="clear" w:color="auto" w:fill="EBE9E2" w:themeFill="accent6" w:themeFillTint="33"/>
      </w:tcPr>
    </w:tblStylePr>
  </w:style>
  <w:style w:type="table" w:styleId="Sombreadovistoso">
    <w:name w:val="Colorful Shading"/>
    <w:basedOn w:val="Tablanormal"/>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7E97AD" w:themeColor="accent1"/>
        <w:bottom w:val="single" w:sz="4" w:space="0" w:color="7E97AD" w:themeColor="accent1"/>
        <w:right w:val="single" w:sz="4" w:space="0" w:color="7E97A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4F6" w:themeFill="accen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5A6D" w:themeFill="accent1" w:themeFillShade="99"/>
      </w:tcPr>
    </w:tblStylePr>
    <w:tblStylePr w:type="firstCol">
      <w:rPr>
        <w:color w:val="FFFFFF" w:themeColor="background1"/>
      </w:rPr>
      <w:tblPr/>
      <w:tcPr>
        <w:tcBorders>
          <w:top w:val="nil"/>
          <w:left w:val="nil"/>
          <w:bottom w:val="nil"/>
          <w:right w:val="nil"/>
          <w:insideH w:val="single" w:sz="4" w:space="0" w:color="455A6D" w:themeColor="accent1" w:themeShade="99"/>
          <w:insideV w:val="nil"/>
        </w:tcBorders>
        <w:shd w:val="clear" w:color="auto" w:fill="455A6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55A6D" w:themeFill="accent1" w:themeFillShade="99"/>
      </w:tcPr>
    </w:tblStylePr>
    <w:tblStylePr w:type="band1Vert">
      <w:tblPr/>
      <w:tcPr>
        <w:shd w:val="clear" w:color="auto" w:fill="CBD5DE" w:themeFill="accent1" w:themeFillTint="66"/>
      </w:tcPr>
    </w:tblStylePr>
    <w:tblStylePr w:type="band1Horz">
      <w:tblPr/>
      <w:tcPr>
        <w:shd w:val="clear" w:color="auto" w:fill="BECBD6"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CC8E60" w:themeColor="accent2"/>
        <w:bottom w:val="single" w:sz="4" w:space="0" w:color="CC8E60" w:themeColor="accent2"/>
        <w:right w:val="single" w:sz="4" w:space="0" w:color="CC8E6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F3EF" w:themeFill="accent2"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522B" w:themeFill="accent2" w:themeFillShade="99"/>
      </w:tcPr>
    </w:tblStylePr>
    <w:tblStylePr w:type="firstCol">
      <w:rPr>
        <w:color w:val="FFFFFF" w:themeColor="background1"/>
      </w:rPr>
      <w:tblPr/>
      <w:tcPr>
        <w:tcBorders>
          <w:top w:val="nil"/>
          <w:left w:val="nil"/>
          <w:bottom w:val="nil"/>
          <w:right w:val="nil"/>
          <w:insideH w:val="single" w:sz="4" w:space="0" w:color="88522B" w:themeColor="accent2" w:themeShade="99"/>
          <w:insideV w:val="nil"/>
        </w:tcBorders>
        <w:shd w:val="clear" w:color="auto" w:fill="88522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8522B" w:themeFill="accent2" w:themeFillShade="99"/>
      </w:tcPr>
    </w:tblStylePr>
    <w:tblStylePr w:type="band1Vert">
      <w:tblPr/>
      <w:tcPr>
        <w:shd w:val="clear" w:color="auto" w:fill="EAD1BF" w:themeFill="accent2" w:themeFillTint="66"/>
      </w:tcPr>
    </w:tblStylePr>
    <w:tblStylePr w:type="band1Horz">
      <w:tblPr/>
      <w:tcPr>
        <w:shd w:val="clear" w:color="auto" w:fill="E5C6AF"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pPr>
      <w:spacing w:after="0" w:line="240" w:lineRule="auto"/>
    </w:pPr>
    <w:rPr>
      <w:color w:val="000000" w:themeColor="text1"/>
    </w:rPr>
    <w:tblPr>
      <w:tblStyleRowBandSize w:val="1"/>
      <w:tblStyleColBandSize w:val="1"/>
      <w:tblInd w:w="0" w:type="dxa"/>
      <w:tblBorders>
        <w:top w:val="single" w:sz="24" w:space="0" w:color="B4936D" w:themeColor="accent4"/>
        <w:left w:val="single" w:sz="4" w:space="0" w:color="7A6A60" w:themeColor="accent3"/>
        <w:bottom w:val="single" w:sz="4" w:space="0" w:color="7A6A60" w:themeColor="accent3"/>
        <w:right w:val="single" w:sz="4" w:space="0" w:color="7A6A60"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0EE" w:themeFill="accent3" w:themeFillTint="19"/>
    </w:tcPr>
    <w:tblStylePr w:type="firstRow">
      <w:rPr>
        <w:b/>
        <w:bCs/>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F39" w:themeFill="accent3" w:themeFillShade="99"/>
      </w:tcPr>
    </w:tblStylePr>
    <w:tblStylePr w:type="firstCol">
      <w:rPr>
        <w:color w:val="FFFFFF" w:themeColor="background1"/>
      </w:rPr>
      <w:tblPr/>
      <w:tcPr>
        <w:tcBorders>
          <w:top w:val="nil"/>
          <w:left w:val="nil"/>
          <w:bottom w:val="nil"/>
          <w:right w:val="nil"/>
          <w:insideH w:val="single" w:sz="4" w:space="0" w:color="493F39" w:themeColor="accent3" w:themeShade="99"/>
          <w:insideV w:val="nil"/>
        </w:tcBorders>
        <w:shd w:val="clear" w:color="auto" w:fill="493F3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93F39" w:themeFill="accent3" w:themeFillShade="99"/>
      </w:tcPr>
    </w:tblStylePr>
    <w:tblStylePr w:type="band1Vert">
      <w:tblPr/>
      <w:tcPr>
        <w:shd w:val="clear" w:color="auto" w:fill="CBC2BD" w:themeFill="accent3" w:themeFillTint="66"/>
      </w:tcPr>
    </w:tblStylePr>
    <w:tblStylePr w:type="band1Horz">
      <w:tblPr/>
      <w:tcPr>
        <w:shd w:val="clear" w:color="auto" w:fill="BEB4AD" w:themeFill="accent3" w:themeFillTint="7F"/>
      </w:tcPr>
    </w:tblStylePr>
  </w:style>
  <w:style w:type="table" w:styleId="Sombreadovistoso-nfasis4">
    <w:name w:val="Colorful Shading Accent 4"/>
    <w:basedOn w:val="Tablanormal"/>
    <w:uiPriority w:val="71"/>
    <w:pPr>
      <w:spacing w:after="0" w:line="240" w:lineRule="auto"/>
    </w:pPr>
    <w:rPr>
      <w:color w:val="000000" w:themeColor="text1"/>
    </w:rPr>
    <w:tblPr>
      <w:tblStyleRowBandSize w:val="1"/>
      <w:tblStyleColBandSize w:val="1"/>
      <w:tblInd w:w="0" w:type="dxa"/>
      <w:tblBorders>
        <w:top w:val="single" w:sz="24" w:space="0" w:color="7A6A60" w:themeColor="accent3"/>
        <w:left w:val="single" w:sz="4" w:space="0" w:color="B4936D" w:themeColor="accent4"/>
        <w:bottom w:val="single" w:sz="4" w:space="0" w:color="B4936D" w:themeColor="accent4"/>
        <w:right w:val="single" w:sz="4" w:space="0" w:color="B4936D"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4F0" w:themeFill="accent4" w:themeFillTint="19"/>
    </w:tcPr>
    <w:tblStylePr w:type="firstRow">
      <w:rPr>
        <w:b/>
        <w:bCs/>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583B" w:themeFill="accent4" w:themeFillShade="99"/>
      </w:tcPr>
    </w:tblStylePr>
    <w:tblStylePr w:type="firstCol">
      <w:rPr>
        <w:color w:val="FFFFFF" w:themeColor="background1"/>
      </w:rPr>
      <w:tblPr/>
      <w:tcPr>
        <w:tcBorders>
          <w:top w:val="nil"/>
          <w:left w:val="nil"/>
          <w:bottom w:val="nil"/>
          <w:right w:val="nil"/>
          <w:insideH w:val="single" w:sz="4" w:space="0" w:color="72583B" w:themeColor="accent4" w:themeShade="99"/>
          <w:insideV w:val="nil"/>
        </w:tcBorders>
        <w:shd w:val="clear" w:color="auto" w:fill="72583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2583B" w:themeFill="accent4" w:themeFillShade="99"/>
      </w:tcPr>
    </w:tblStylePr>
    <w:tblStylePr w:type="band1Vert">
      <w:tblPr/>
      <w:tcPr>
        <w:shd w:val="clear" w:color="auto" w:fill="E1D3C4" w:themeFill="accent4" w:themeFillTint="66"/>
      </w:tcPr>
    </w:tblStylePr>
    <w:tblStylePr w:type="band1Horz">
      <w:tblPr/>
      <w:tcPr>
        <w:shd w:val="clear" w:color="auto" w:fill="D9C9B6"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pPr>
      <w:spacing w:after="0" w:line="240" w:lineRule="auto"/>
    </w:pPr>
    <w:rPr>
      <w:color w:val="000000" w:themeColor="text1"/>
    </w:rPr>
    <w:tblPr>
      <w:tblStyleRowBandSize w:val="1"/>
      <w:tblStyleColBandSize w:val="1"/>
      <w:tblInd w:w="0" w:type="dxa"/>
      <w:tblBorders>
        <w:top w:val="single" w:sz="24" w:space="0" w:color="9D936F" w:themeColor="accent6"/>
        <w:left w:val="single" w:sz="4" w:space="0" w:color="67787B" w:themeColor="accent5"/>
        <w:bottom w:val="single" w:sz="4" w:space="0" w:color="67787B" w:themeColor="accent5"/>
        <w:right w:val="single" w:sz="4" w:space="0" w:color="67787B"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F1F2" w:themeFill="accent5" w:themeFillTint="19"/>
    </w:tcPr>
    <w:tblStylePr w:type="firstRow">
      <w:rPr>
        <w:b/>
        <w:bCs/>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4749" w:themeFill="accent5" w:themeFillShade="99"/>
      </w:tcPr>
    </w:tblStylePr>
    <w:tblStylePr w:type="firstCol">
      <w:rPr>
        <w:color w:val="FFFFFF" w:themeColor="background1"/>
      </w:rPr>
      <w:tblPr/>
      <w:tcPr>
        <w:tcBorders>
          <w:top w:val="nil"/>
          <w:left w:val="nil"/>
          <w:bottom w:val="nil"/>
          <w:right w:val="nil"/>
          <w:insideH w:val="single" w:sz="4" w:space="0" w:color="3D4749" w:themeColor="accent5" w:themeShade="99"/>
          <w:insideV w:val="nil"/>
        </w:tcBorders>
        <w:shd w:val="clear" w:color="auto" w:fill="3D474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D4749" w:themeFill="accent5" w:themeFillShade="99"/>
      </w:tcPr>
    </w:tblStylePr>
    <w:tblStylePr w:type="band1Vert">
      <w:tblPr/>
      <w:tcPr>
        <w:shd w:val="clear" w:color="auto" w:fill="C1C9CB" w:themeFill="accent5" w:themeFillTint="66"/>
      </w:tcPr>
    </w:tblStylePr>
    <w:tblStylePr w:type="band1Horz">
      <w:tblPr/>
      <w:tcPr>
        <w:shd w:val="clear" w:color="auto" w:fill="B1BCBE"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pPr>
      <w:spacing w:after="0" w:line="240" w:lineRule="auto"/>
    </w:pPr>
    <w:rPr>
      <w:color w:val="000000" w:themeColor="text1"/>
    </w:rPr>
    <w:tblPr>
      <w:tblStyleRowBandSize w:val="1"/>
      <w:tblStyleColBandSize w:val="1"/>
      <w:tblInd w:w="0" w:type="dxa"/>
      <w:tblBorders>
        <w:top w:val="single" w:sz="24" w:space="0" w:color="67787B" w:themeColor="accent5"/>
        <w:left w:val="single" w:sz="4" w:space="0" w:color="9D936F" w:themeColor="accent6"/>
        <w:bottom w:val="single" w:sz="4" w:space="0" w:color="9D936F" w:themeColor="accent6"/>
        <w:right w:val="single" w:sz="4" w:space="0" w:color="9D936F"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4F0" w:themeFill="accent6" w:themeFillTint="19"/>
    </w:tcPr>
    <w:tblStylePr w:type="firstRow">
      <w:rPr>
        <w:b/>
        <w:bCs/>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5841" w:themeFill="accent6" w:themeFillShade="99"/>
      </w:tcPr>
    </w:tblStylePr>
    <w:tblStylePr w:type="firstCol">
      <w:rPr>
        <w:color w:val="FFFFFF" w:themeColor="background1"/>
      </w:rPr>
      <w:tblPr/>
      <w:tcPr>
        <w:tcBorders>
          <w:top w:val="nil"/>
          <w:left w:val="nil"/>
          <w:bottom w:val="nil"/>
          <w:right w:val="nil"/>
          <w:insideH w:val="single" w:sz="4" w:space="0" w:color="5F5841" w:themeColor="accent6" w:themeShade="99"/>
          <w:insideV w:val="nil"/>
        </w:tcBorders>
        <w:shd w:val="clear" w:color="auto" w:fill="5F584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5841" w:themeFill="accent6" w:themeFillShade="99"/>
      </w:tcPr>
    </w:tblStylePr>
    <w:tblStylePr w:type="band1Vert">
      <w:tblPr/>
      <w:tcPr>
        <w:shd w:val="clear" w:color="auto" w:fill="D7D3C5" w:themeFill="accent6" w:themeFillTint="66"/>
      </w:tcPr>
    </w:tblStylePr>
    <w:tblStylePr w:type="band1Horz">
      <w:tblPr/>
      <w:tcPr>
        <w:shd w:val="clear" w:color="auto" w:fill="CEC9B7" w:themeFill="accent6" w:themeFillTint="7F"/>
      </w:tcPr>
    </w:tblStylePr>
    <w:tblStylePr w:type="neCell">
      <w:rPr>
        <w:color w:val="000000" w:themeColor="text1"/>
      </w:rPr>
    </w:tblStylePr>
    <w:tblStylePr w:type="nwCell">
      <w:rPr>
        <w:color w:val="000000" w:themeColor="text1"/>
      </w:rPr>
    </w:tblStylePr>
  </w:style>
  <w:style w:type="character" w:styleId="Refdecomentario">
    <w:name w:val="annotation reference"/>
    <w:basedOn w:val="Fuentedeprrafopredeter"/>
    <w:uiPriority w:val="99"/>
    <w:semiHidden/>
    <w:unhideWhenUsed/>
    <w:rPr>
      <w:sz w:val="16"/>
    </w:rPr>
  </w:style>
  <w:style w:type="paragraph" w:styleId="Textocomentario">
    <w:name w:val="annotation text"/>
    <w:basedOn w:val="Normal"/>
    <w:link w:val="TextocomentarioCar"/>
    <w:uiPriority w:val="99"/>
    <w:semiHidden/>
    <w:unhideWhenUsed/>
    <w:pPr>
      <w:spacing w:line="240" w:lineRule="auto"/>
    </w:pPr>
  </w:style>
  <w:style w:type="character" w:customStyle="1" w:styleId="TextocomentarioCar">
    <w:name w:val="Texto comentario Car"/>
    <w:basedOn w:val="Fuentedeprrafopredeter"/>
    <w:link w:val="Textocomentario"/>
    <w:uiPriority w:val="99"/>
    <w:semiHidden/>
    <w:rPr>
      <w:sz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rPr>
  </w:style>
  <w:style w:type="table" w:styleId="Listaoscura">
    <w:name w:val="Dark List"/>
    <w:basedOn w:val="Tablanormal"/>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E97A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4B5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7718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77188" w:themeFill="accent1" w:themeFillShade="BF"/>
      </w:tcPr>
    </w:tblStylePr>
    <w:tblStylePr w:type="band1Vert">
      <w:tblPr/>
      <w:tcPr>
        <w:tcBorders>
          <w:top w:val="nil"/>
          <w:left w:val="nil"/>
          <w:bottom w:val="nil"/>
          <w:right w:val="nil"/>
          <w:insideH w:val="nil"/>
          <w:insideV w:val="nil"/>
        </w:tcBorders>
        <w:shd w:val="clear" w:color="auto" w:fill="577188" w:themeFill="accent1" w:themeFillShade="BF"/>
      </w:tcPr>
    </w:tblStylePr>
    <w:tblStylePr w:type="band1Horz">
      <w:tblPr/>
      <w:tcPr>
        <w:tcBorders>
          <w:top w:val="nil"/>
          <w:left w:val="nil"/>
          <w:bottom w:val="nil"/>
          <w:right w:val="nil"/>
          <w:insideH w:val="nil"/>
          <w:insideV w:val="nil"/>
        </w:tcBorders>
        <w:shd w:val="clear" w:color="auto" w:fill="577188" w:themeFill="accent1" w:themeFillShade="BF"/>
      </w:tcPr>
    </w:tblStylePr>
  </w:style>
  <w:style w:type="table" w:styleId="Listaoscura-nfasis2">
    <w:name w:val="Dark List Accent 2"/>
    <w:basedOn w:val="Tablanormal"/>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C8E6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442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A673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A6736" w:themeFill="accent2" w:themeFillShade="BF"/>
      </w:tcPr>
    </w:tblStylePr>
    <w:tblStylePr w:type="band1Vert">
      <w:tblPr/>
      <w:tcPr>
        <w:tcBorders>
          <w:top w:val="nil"/>
          <w:left w:val="nil"/>
          <w:bottom w:val="nil"/>
          <w:right w:val="nil"/>
          <w:insideH w:val="nil"/>
          <w:insideV w:val="nil"/>
        </w:tcBorders>
        <w:shd w:val="clear" w:color="auto" w:fill="AA6736" w:themeFill="accent2" w:themeFillShade="BF"/>
      </w:tcPr>
    </w:tblStylePr>
    <w:tblStylePr w:type="band1Horz">
      <w:tblPr/>
      <w:tcPr>
        <w:tcBorders>
          <w:top w:val="nil"/>
          <w:left w:val="nil"/>
          <w:bottom w:val="nil"/>
          <w:right w:val="nil"/>
          <w:insideH w:val="nil"/>
          <w:insideV w:val="nil"/>
        </w:tcBorders>
        <w:shd w:val="clear" w:color="auto" w:fill="AA6736" w:themeFill="accent2" w:themeFillShade="BF"/>
      </w:tcPr>
    </w:tblStylePr>
  </w:style>
  <w:style w:type="table" w:styleId="Listaoscura-nfasis3">
    <w:name w:val="Dark List Accent 3"/>
    <w:basedOn w:val="Tablanormal"/>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A6A6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42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B4F4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B4F47" w:themeFill="accent3" w:themeFillShade="BF"/>
      </w:tcPr>
    </w:tblStylePr>
    <w:tblStylePr w:type="band1Vert">
      <w:tblPr/>
      <w:tcPr>
        <w:tcBorders>
          <w:top w:val="nil"/>
          <w:left w:val="nil"/>
          <w:bottom w:val="nil"/>
          <w:right w:val="nil"/>
          <w:insideH w:val="nil"/>
          <w:insideV w:val="nil"/>
        </w:tcBorders>
        <w:shd w:val="clear" w:color="auto" w:fill="5B4F47" w:themeFill="accent3" w:themeFillShade="BF"/>
      </w:tcPr>
    </w:tblStylePr>
    <w:tblStylePr w:type="band1Horz">
      <w:tblPr/>
      <w:tcPr>
        <w:tcBorders>
          <w:top w:val="nil"/>
          <w:left w:val="nil"/>
          <w:bottom w:val="nil"/>
          <w:right w:val="nil"/>
          <w:insideH w:val="nil"/>
          <w:insideV w:val="nil"/>
        </w:tcBorders>
        <w:shd w:val="clear" w:color="auto" w:fill="5B4F47" w:themeFill="accent3" w:themeFillShade="BF"/>
      </w:tcPr>
    </w:tblStylePr>
  </w:style>
  <w:style w:type="table" w:styleId="Listaoscura-nfasis4">
    <w:name w:val="Dark List Accent 4"/>
    <w:basedOn w:val="Tablanormal"/>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4936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E493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E6E4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E6E49" w:themeFill="accent4" w:themeFillShade="BF"/>
      </w:tcPr>
    </w:tblStylePr>
    <w:tblStylePr w:type="band1Vert">
      <w:tblPr/>
      <w:tcPr>
        <w:tcBorders>
          <w:top w:val="nil"/>
          <w:left w:val="nil"/>
          <w:bottom w:val="nil"/>
          <w:right w:val="nil"/>
          <w:insideH w:val="nil"/>
          <w:insideV w:val="nil"/>
        </w:tcBorders>
        <w:shd w:val="clear" w:color="auto" w:fill="8E6E49" w:themeFill="accent4" w:themeFillShade="BF"/>
      </w:tcPr>
    </w:tblStylePr>
    <w:tblStylePr w:type="band1Horz">
      <w:tblPr/>
      <w:tcPr>
        <w:tcBorders>
          <w:top w:val="nil"/>
          <w:left w:val="nil"/>
          <w:bottom w:val="nil"/>
          <w:right w:val="nil"/>
          <w:insideH w:val="nil"/>
          <w:insideV w:val="nil"/>
        </w:tcBorders>
        <w:shd w:val="clear" w:color="auto" w:fill="8E6E49" w:themeFill="accent4" w:themeFillShade="BF"/>
      </w:tcPr>
    </w:tblStylePr>
  </w:style>
  <w:style w:type="table" w:styleId="Listaoscura-nfasis5">
    <w:name w:val="Dark List Accent 5"/>
    <w:basedOn w:val="Tablanormal"/>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7787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33B3D"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D595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D595B" w:themeFill="accent5" w:themeFillShade="BF"/>
      </w:tcPr>
    </w:tblStylePr>
    <w:tblStylePr w:type="band1Vert">
      <w:tblPr/>
      <w:tcPr>
        <w:tcBorders>
          <w:top w:val="nil"/>
          <w:left w:val="nil"/>
          <w:bottom w:val="nil"/>
          <w:right w:val="nil"/>
          <w:insideH w:val="nil"/>
          <w:insideV w:val="nil"/>
        </w:tcBorders>
        <w:shd w:val="clear" w:color="auto" w:fill="4D595B" w:themeFill="accent5" w:themeFillShade="BF"/>
      </w:tcPr>
    </w:tblStylePr>
    <w:tblStylePr w:type="band1Horz">
      <w:tblPr/>
      <w:tcPr>
        <w:tcBorders>
          <w:top w:val="nil"/>
          <w:left w:val="nil"/>
          <w:bottom w:val="nil"/>
          <w:right w:val="nil"/>
          <w:insideH w:val="nil"/>
          <w:insideV w:val="nil"/>
        </w:tcBorders>
        <w:shd w:val="clear" w:color="auto" w:fill="4D595B" w:themeFill="accent5" w:themeFillShade="BF"/>
      </w:tcPr>
    </w:tblStylePr>
  </w:style>
  <w:style w:type="table" w:styleId="Listaoscura-nfasis6">
    <w:name w:val="Dark List Accent 6"/>
    <w:basedOn w:val="Tablanormal"/>
    <w:uiPriority w:val="70"/>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D936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493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76E5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76E51" w:themeFill="accent6" w:themeFillShade="BF"/>
      </w:tcPr>
    </w:tblStylePr>
    <w:tblStylePr w:type="band1Vert">
      <w:tblPr/>
      <w:tcPr>
        <w:tcBorders>
          <w:top w:val="nil"/>
          <w:left w:val="nil"/>
          <w:bottom w:val="nil"/>
          <w:right w:val="nil"/>
          <w:insideH w:val="nil"/>
          <w:insideV w:val="nil"/>
        </w:tcBorders>
        <w:shd w:val="clear" w:color="auto" w:fill="776E51" w:themeFill="accent6" w:themeFillShade="BF"/>
      </w:tcPr>
    </w:tblStylePr>
    <w:tblStylePr w:type="band1Horz">
      <w:tblPr/>
      <w:tcPr>
        <w:tcBorders>
          <w:top w:val="nil"/>
          <w:left w:val="nil"/>
          <w:bottom w:val="nil"/>
          <w:right w:val="nil"/>
          <w:insideH w:val="nil"/>
          <w:insideV w:val="nil"/>
        </w:tcBorders>
        <w:shd w:val="clear" w:color="auto" w:fill="776E51" w:themeFill="accent6" w:themeFillShade="BF"/>
      </w:tcPr>
    </w:tblStylePr>
  </w:style>
  <w:style w:type="paragraph" w:styleId="Fecha">
    <w:name w:val="Date"/>
    <w:basedOn w:val="Normal"/>
    <w:next w:val="Normal"/>
    <w:link w:val="FechaCar"/>
    <w:uiPriority w:val="99"/>
    <w:semiHidden/>
    <w:unhideWhenUsed/>
  </w:style>
  <w:style w:type="character" w:customStyle="1" w:styleId="FechaCar">
    <w:name w:val="Fecha Car"/>
    <w:basedOn w:val="Fuentedeprrafopredeter"/>
    <w:link w:val="Fecha"/>
    <w:uiPriority w:val="99"/>
    <w:semiHidden/>
  </w:style>
  <w:style w:type="paragraph" w:styleId="Mapadeldocumento">
    <w:name w:val="Document Map"/>
    <w:basedOn w:val="Normal"/>
    <w:link w:val="MapadeldocumentoCar"/>
    <w:uiPriority w:val="99"/>
    <w:semiHidden/>
    <w:unhideWhenUsed/>
    <w:pPr>
      <w:spacing w:after="0" w:line="240" w:lineRule="auto"/>
    </w:pPr>
    <w:rPr>
      <w:rFonts w:ascii="Tahoma" w:hAnsi="Tahoma" w:cs="Tahoma"/>
      <w:sz w:val="16"/>
    </w:rPr>
  </w:style>
  <w:style w:type="character" w:customStyle="1" w:styleId="MapadeldocumentoCar">
    <w:name w:val="Mapa del documento Car"/>
    <w:basedOn w:val="Fuentedeprrafopredeter"/>
    <w:link w:val="Mapadeldocumento"/>
    <w:uiPriority w:val="99"/>
    <w:semiHidden/>
    <w:rPr>
      <w:rFonts w:ascii="Tahoma" w:hAnsi="Tahoma" w:cs="Tahoma"/>
      <w:sz w:val="16"/>
    </w:rPr>
  </w:style>
  <w:style w:type="paragraph" w:styleId="Firmadecorreoelectrnico">
    <w:name w:val="E-mail Signature"/>
    <w:basedOn w:val="Normal"/>
    <w:link w:val="FirmadecorreoelectrnicoCar"/>
    <w:uiPriority w:val="99"/>
    <w:semiHidden/>
    <w:unhideWhenUsed/>
    <w:pPr>
      <w:spacing w:after="0" w:line="240" w:lineRule="auto"/>
    </w:pPr>
  </w:style>
  <w:style w:type="character" w:customStyle="1" w:styleId="FirmadecorreoelectrnicoCar">
    <w:name w:val="Firma de correo electrónico Car"/>
    <w:basedOn w:val="Fuentedeprrafopredeter"/>
    <w:link w:val="Firmadecorreoelectrnico"/>
    <w:uiPriority w:val="99"/>
    <w:semiHidden/>
  </w:style>
  <w:style w:type="character" w:styleId="nfasis">
    <w:name w:val="Emphasis"/>
    <w:basedOn w:val="Fuentedeprrafopredeter"/>
    <w:uiPriority w:val="20"/>
    <w:semiHidden/>
    <w:unhideWhenUsed/>
    <w:rPr>
      <w:i/>
      <w:iCs/>
    </w:rPr>
  </w:style>
  <w:style w:type="character" w:styleId="Refdenotaalfinal">
    <w:name w:val="endnote reference"/>
    <w:basedOn w:val="Fuentedeprrafopredeter"/>
    <w:uiPriority w:val="99"/>
    <w:semiHidden/>
    <w:unhideWhenUsed/>
    <w:rPr>
      <w:vertAlign w:val="superscript"/>
    </w:rPr>
  </w:style>
  <w:style w:type="paragraph" w:styleId="Textonotaalfinal">
    <w:name w:val="endnote text"/>
    <w:basedOn w:val="Normal"/>
    <w:link w:val="TextonotaalfinalCar"/>
    <w:uiPriority w:val="99"/>
    <w:semiHidden/>
    <w:unhideWhenUsed/>
    <w:pPr>
      <w:spacing w:after="0" w:line="240" w:lineRule="auto"/>
    </w:pPr>
  </w:style>
  <w:style w:type="character" w:customStyle="1" w:styleId="TextonotaalfinalCar">
    <w:name w:val="Texto nota al final Car"/>
    <w:basedOn w:val="Fuentedeprrafopredeter"/>
    <w:link w:val="Textonotaalfinal"/>
    <w:uiPriority w:val="99"/>
    <w:semiHidden/>
    <w:rPr>
      <w:sz w:val="20"/>
    </w:rPr>
  </w:style>
  <w:style w:type="paragraph" w:styleId="Direccinsobre">
    <w:name w:val="envelope address"/>
    <w:basedOn w:val="Normal"/>
    <w:uiPriority w:val="99"/>
    <w:semiHidden/>
    <w:unhideWhenUsed/>
    <w:pPr>
      <w:framePr w:w="7920" w:h="1980" w:hRule="exact" w:hSpace="180" w:wrap="auto" w:hAnchor="page" w:xAlign="center" w:yAlign="bottom"/>
      <w:spacing w:after="0" w:line="240" w:lineRule="auto"/>
      <w:ind w:left="2880"/>
    </w:pPr>
    <w:rPr>
      <w:rFonts w:asciiTheme="majorHAnsi" w:eastAsiaTheme="majorEastAsia" w:hAnsiTheme="majorHAnsi" w:cstheme="majorBidi"/>
      <w:sz w:val="24"/>
    </w:rPr>
  </w:style>
  <w:style w:type="paragraph" w:styleId="Remitedesobre">
    <w:name w:val="envelope return"/>
    <w:basedOn w:val="Normal"/>
    <w:uiPriority w:val="99"/>
    <w:semiHidden/>
    <w:unhideWhenUsed/>
    <w:pPr>
      <w:spacing w:after="0" w:line="240" w:lineRule="auto"/>
    </w:pPr>
    <w:rPr>
      <w:rFonts w:asciiTheme="majorHAnsi" w:eastAsiaTheme="majorEastAsia" w:hAnsiTheme="majorHAnsi" w:cstheme="majorBidi"/>
    </w:rPr>
  </w:style>
  <w:style w:type="character" w:styleId="Hipervnculovisitado">
    <w:name w:val="FollowedHyperlink"/>
    <w:basedOn w:val="Fuentedeprrafopredeter"/>
    <w:uiPriority w:val="99"/>
    <w:semiHidden/>
    <w:unhideWhenUsed/>
    <w:rPr>
      <w:color w:val="969696" w:themeColor="followedHyperlink"/>
      <w:u w:val="single"/>
    </w:rPr>
  </w:style>
  <w:style w:type="character" w:styleId="Refdenotaalpie">
    <w:name w:val="footnote reference"/>
    <w:basedOn w:val="Fuentedeprrafopredeter"/>
    <w:uiPriority w:val="99"/>
    <w:semiHidden/>
    <w:unhideWhenUsed/>
    <w:rPr>
      <w:vertAlign w:val="superscript"/>
    </w:rPr>
  </w:style>
  <w:style w:type="paragraph" w:styleId="Textonotapie">
    <w:name w:val="footnote text"/>
    <w:basedOn w:val="Normal"/>
    <w:link w:val="TextonotapieCar"/>
    <w:uiPriority w:val="99"/>
    <w:semiHidden/>
    <w:unhideWhenUsed/>
    <w:pPr>
      <w:spacing w:after="0" w:line="240" w:lineRule="auto"/>
    </w:pPr>
  </w:style>
  <w:style w:type="character" w:customStyle="1" w:styleId="TextonotapieCar">
    <w:name w:val="Texto nota pie Car"/>
    <w:basedOn w:val="Fuentedeprrafopredeter"/>
    <w:link w:val="Textonotapie"/>
    <w:uiPriority w:val="99"/>
    <w:semiHidden/>
    <w:rPr>
      <w:sz w:val="20"/>
    </w:rPr>
  </w:style>
  <w:style w:type="character" w:customStyle="1" w:styleId="Ttulo3Car">
    <w:name w:val="Título 3 Car"/>
    <w:basedOn w:val="Fuentedeprrafopredeter"/>
    <w:link w:val="Ttulo3"/>
    <w:uiPriority w:val="1"/>
    <w:rPr>
      <w:rFonts w:asciiTheme="majorHAnsi" w:eastAsiaTheme="majorEastAsia" w:hAnsiTheme="majorHAnsi" w:cstheme="majorBidi"/>
      <w:b/>
      <w:bCs/>
      <w:color w:val="7E97AD" w:themeColor="accent1"/>
      <w:kern w:val="20"/>
      <w14:ligatures w14:val="standardContextual"/>
    </w:rPr>
  </w:style>
  <w:style w:type="character" w:customStyle="1" w:styleId="Ttulo4Car">
    <w:name w:val="Título 4 Car"/>
    <w:basedOn w:val="Fuentedeprrafopredeter"/>
    <w:link w:val="Ttulo4"/>
    <w:uiPriority w:val="18"/>
    <w:semiHidden/>
    <w:rPr>
      <w:rFonts w:asciiTheme="majorHAnsi" w:eastAsiaTheme="majorEastAsia" w:hAnsiTheme="majorHAnsi" w:cstheme="majorBidi"/>
      <w:b/>
      <w:bCs/>
      <w:i/>
      <w:iCs/>
      <w:color w:val="7E97AD" w:themeColor="accent1"/>
      <w:kern w:val="20"/>
    </w:rPr>
  </w:style>
  <w:style w:type="character" w:customStyle="1" w:styleId="Ttulo5Car">
    <w:name w:val="Título 5 Car"/>
    <w:basedOn w:val="Fuentedeprrafopredeter"/>
    <w:link w:val="Ttulo5"/>
    <w:uiPriority w:val="18"/>
    <w:semiHidden/>
    <w:rPr>
      <w:rFonts w:asciiTheme="majorHAnsi" w:eastAsiaTheme="majorEastAsia" w:hAnsiTheme="majorHAnsi" w:cstheme="majorBidi"/>
      <w:color w:val="394B5A" w:themeColor="accent1" w:themeShade="7F"/>
      <w:kern w:val="20"/>
    </w:rPr>
  </w:style>
  <w:style w:type="character" w:customStyle="1" w:styleId="Ttulo6Car">
    <w:name w:val="Título 6 Car"/>
    <w:basedOn w:val="Fuentedeprrafopredeter"/>
    <w:link w:val="Ttulo6"/>
    <w:uiPriority w:val="18"/>
    <w:semiHidden/>
    <w:rPr>
      <w:rFonts w:asciiTheme="majorHAnsi" w:eastAsiaTheme="majorEastAsia" w:hAnsiTheme="majorHAnsi" w:cstheme="majorBidi"/>
      <w:i/>
      <w:iCs/>
      <w:color w:val="394B5A" w:themeColor="accent1" w:themeShade="7F"/>
      <w:kern w:val="20"/>
    </w:rPr>
  </w:style>
  <w:style w:type="character" w:customStyle="1" w:styleId="Ttulo7Car">
    <w:name w:val="Título 7 Car"/>
    <w:basedOn w:val="Fuentedeprrafopredeter"/>
    <w:link w:val="Ttulo7"/>
    <w:uiPriority w:val="18"/>
    <w:semiHidden/>
    <w:rPr>
      <w:rFonts w:asciiTheme="majorHAnsi" w:eastAsiaTheme="majorEastAsia" w:hAnsiTheme="majorHAnsi" w:cstheme="majorBidi"/>
      <w:i/>
      <w:iCs/>
      <w:color w:val="404040" w:themeColor="text1" w:themeTint="BF"/>
      <w:kern w:val="20"/>
    </w:rPr>
  </w:style>
  <w:style w:type="character" w:customStyle="1" w:styleId="Ttulo8Car">
    <w:name w:val="Título 8 Car"/>
    <w:basedOn w:val="Fuentedeprrafopredeter"/>
    <w:link w:val="Ttulo8"/>
    <w:uiPriority w:val="18"/>
    <w:semiHidden/>
    <w:rPr>
      <w:rFonts w:asciiTheme="majorHAnsi" w:eastAsiaTheme="majorEastAsia" w:hAnsiTheme="majorHAnsi" w:cstheme="majorBidi"/>
      <w:color w:val="404040" w:themeColor="text1" w:themeTint="BF"/>
      <w:kern w:val="20"/>
    </w:rPr>
  </w:style>
  <w:style w:type="character" w:customStyle="1" w:styleId="Ttulo9Car">
    <w:name w:val="Título 9 Car"/>
    <w:basedOn w:val="Fuentedeprrafopredeter"/>
    <w:link w:val="Ttulo9"/>
    <w:uiPriority w:val="18"/>
    <w:semiHidden/>
    <w:rPr>
      <w:rFonts w:asciiTheme="majorHAnsi" w:eastAsiaTheme="majorEastAsia" w:hAnsiTheme="majorHAnsi" w:cstheme="majorBidi"/>
      <w:i/>
      <w:iCs/>
      <w:color w:val="404040" w:themeColor="text1" w:themeTint="BF"/>
      <w:kern w:val="20"/>
    </w:rPr>
  </w:style>
  <w:style w:type="character" w:styleId="AcrnimoHTML">
    <w:name w:val="HTML Acronym"/>
    <w:basedOn w:val="Fuentedeprrafopredeter"/>
    <w:uiPriority w:val="99"/>
    <w:semiHidden/>
    <w:unhideWhenUsed/>
  </w:style>
  <w:style w:type="paragraph" w:styleId="DireccinHTML">
    <w:name w:val="HTML Address"/>
    <w:basedOn w:val="Normal"/>
    <w:link w:val="DireccinHTMLCar"/>
    <w:uiPriority w:val="99"/>
    <w:semiHidden/>
    <w:unhideWhenUsed/>
    <w:pPr>
      <w:spacing w:after="0" w:line="240" w:lineRule="auto"/>
    </w:pPr>
    <w:rPr>
      <w:i/>
      <w:iCs/>
    </w:rPr>
  </w:style>
  <w:style w:type="character" w:customStyle="1" w:styleId="DireccinHTMLCar">
    <w:name w:val="Dirección HTML Car"/>
    <w:basedOn w:val="Fuentedeprrafopredeter"/>
    <w:link w:val="DireccinHTML"/>
    <w:uiPriority w:val="99"/>
    <w:semiHidden/>
    <w:rPr>
      <w:i/>
      <w:iCs/>
    </w:rPr>
  </w:style>
  <w:style w:type="character" w:styleId="CitaHTML">
    <w:name w:val="HTML Cite"/>
    <w:basedOn w:val="Fuentedeprrafopredeter"/>
    <w:uiPriority w:val="99"/>
    <w:semiHidden/>
    <w:unhideWhenUsed/>
    <w:rPr>
      <w:i/>
      <w:iCs/>
    </w:rPr>
  </w:style>
  <w:style w:type="character" w:styleId="CdigoHTML">
    <w:name w:val="HTML Code"/>
    <w:basedOn w:val="Fuentedeprrafopredeter"/>
    <w:uiPriority w:val="99"/>
    <w:semiHidden/>
    <w:unhideWhenUsed/>
    <w:rPr>
      <w:rFonts w:ascii="Consolas" w:hAnsi="Consolas" w:cs="Consolas"/>
      <w:sz w:val="20"/>
    </w:rPr>
  </w:style>
  <w:style w:type="character" w:styleId="DefinicinHTML">
    <w:name w:val="HTML Definition"/>
    <w:basedOn w:val="Fuentedeprrafopredeter"/>
    <w:uiPriority w:val="99"/>
    <w:semiHidden/>
    <w:unhideWhenUsed/>
    <w:rPr>
      <w:i/>
      <w:iCs/>
    </w:rPr>
  </w:style>
  <w:style w:type="character" w:styleId="TecladoHTML">
    <w:name w:val="HTML Keyboard"/>
    <w:basedOn w:val="Fuentedeprrafopredeter"/>
    <w:uiPriority w:val="99"/>
    <w:semiHidden/>
    <w:unhideWhenUsed/>
    <w:rPr>
      <w:rFonts w:ascii="Consolas" w:hAnsi="Consolas" w:cs="Consolas"/>
      <w:sz w:val="20"/>
    </w:rPr>
  </w:style>
  <w:style w:type="paragraph" w:styleId="HTMLconformatoprevio">
    <w:name w:val="HTML Preformatted"/>
    <w:basedOn w:val="Normal"/>
    <w:link w:val="HTMLconformatoprevioCar"/>
    <w:uiPriority w:val="99"/>
    <w:semiHidden/>
    <w:unhideWhenUsed/>
    <w:pPr>
      <w:spacing w:after="0" w:line="240" w:lineRule="auto"/>
    </w:pPr>
    <w:rPr>
      <w:rFonts w:ascii="Consolas" w:hAnsi="Consolas" w:cs="Consolas"/>
    </w:rPr>
  </w:style>
  <w:style w:type="character" w:customStyle="1" w:styleId="HTMLconformatoprevioCar">
    <w:name w:val="HTML con formato previo Car"/>
    <w:basedOn w:val="Fuentedeprrafopredeter"/>
    <w:link w:val="HTMLconformatoprevio"/>
    <w:uiPriority w:val="99"/>
    <w:semiHidden/>
    <w:rPr>
      <w:rFonts w:ascii="Consolas" w:hAnsi="Consolas" w:cs="Consolas"/>
      <w:sz w:val="20"/>
    </w:rPr>
  </w:style>
  <w:style w:type="character" w:styleId="EjemplodeHTML">
    <w:name w:val="HTML Sample"/>
    <w:basedOn w:val="Fuentedeprrafopredeter"/>
    <w:uiPriority w:val="99"/>
    <w:semiHidden/>
    <w:unhideWhenUsed/>
    <w:rPr>
      <w:rFonts w:ascii="Consolas" w:hAnsi="Consolas" w:cs="Consolas"/>
      <w:sz w:val="24"/>
    </w:rPr>
  </w:style>
  <w:style w:type="character" w:styleId="MquinadeescribirHTML">
    <w:name w:val="HTML Typewriter"/>
    <w:basedOn w:val="Fuentedeprrafopredeter"/>
    <w:uiPriority w:val="99"/>
    <w:semiHidden/>
    <w:unhideWhenUsed/>
    <w:rPr>
      <w:rFonts w:ascii="Consolas" w:hAnsi="Consolas" w:cs="Consolas"/>
      <w:sz w:val="20"/>
    </w:rPr>
  </w:style>
  <w:style w:type="character" w:styleId="VariableHTML">
    <w:name w:val="HTML Variable"/>
    <w:basedOn w:val="Fuentedeprrafopredeter"/>
    <w:uiPriority w:val="99"/>
    <w:semiHidden/>
    <w:unhideWhenUsed/>
    <w:rPr>
      <w:i/>
      <w:iCs/>
    </w:rPr>
  </w:style>
  <w:style w:type="character" w:styleId="Hipervnculo">
    <w:name w:val="Hyperlink"/>
    <w:basedOn w:val="Fuentedeprrafopredeter"/>
    <w:uiPriority w:val="99"/>
    <w:unhideWhenUsed/>
    <w:rPr>
      <w:color w:val="646464" w:themeColor="hyperlink"/>
      <w:u w:val="single"/>
    </w:rPr>
  </w:style>
  <w:style w:type="paragraph" w:styleId="ndice1">
    <w:name w:val="index 1"/>
    <w:basedOn w:val="Normal"/>
    <w:next w:val="Normal"/>
    <w:autoRedefine/>
    <w:uiPriority w:val="99"/>
    <w:semiHidden/>
    <w:unhideWhenUsed/>
    <w:pPr>
      <w:spacing w:after="0" w:line="240" w:lineRule="auto"/>
      <w:ind w:left="220" w:hanging="220"/>
    </w:pPr>
  </w:style>
  <w:style w:type="paragraph" w:styleId="ndice2">
    <w:name w:val="index 2"/>
    <w:basedOn w:val="Normal"/>
    <w:next w:val="Normal"/>
    <w:autoRedefine/>
    <w:uiPriority w:val="99"/>
    <w:semiHidden/>
    <w:unhideWhenUsed/>
    <w:pPr>
      <w:spacing w:after="0" w:line="240" w:lineRule="auto"/>
      <w:ind w:left="440" w:hanging="220"/>
    </w:pPr>
  </w:style>
  <w:style w:type="paragraph" w:styleId="ndice3">
    <w:name w:val="index 3"/>
    <w:basedOn w:val="Normal"/>
    <w:next w:val="Normal"/>
    <w:autoRedefine/>
    <w:uiPriority w:val="99"/>
    <w:semiHidden/>
    <w:unhideWhenUsed/>
    <w:pPr>
      <w:spacing w:after="0" w:line="240" w:lineRule="auto"/>
      <w:ind w:left="660" w:hanging="220"/>
    </w:pPr>
  </w:style>
  <w:style w:type="paragraph" w:styleId="ndice4">
    <w:name w:val="index 4"/>
    <w:basedOn w:val="Normal"/>
    <w:next w:val="Normal"/>
    <w:autoRedefine/>
    <w:uiPriority w:val="99"/>
    <w:semiHidden/>
    <w:unhideWhenUsed/>
    <w:pPr>
      <w:spacing w:after="0" w:line="240" w:lineRule="auto"/>
      <w:ind w:left="880" w:hanging="220"/>
    </w:pPr>
  </w:style>
  <w:style w:type="paragraph" w:styleId="ndice5">
    <w:name w:val="index 5"/>
    <w:basedOn w:val="Normal"/>
    <w:next w:val="Normal"/>
    <w:autoRedefine/>
    <w:uiPriority w:val="99"/>
    <w:semiHidden/>
    <w:unhideWhenUsed/>
    <w:pPr>
      <w:spacing w:after="0" w:line="240" w:lineRule="auto"/>
      <w:ind w:left="1100" w:hanging="220"/>
    </w:pPr>
  </w:style>
  <w:style w:type="paragraph" w:styleId="ndice6">
    <w:name w:val="index 6"/>
    <w:basedOn w:val="Normal"/>
    <w:next w:val="Normal"/>
    <w:autoRedefine/>
    <w:uiPriority w:val="99"/>
    <w:semiHidden/>
    <w:unhideWhenUsed/>
    <w:pPr>
      <w:spacing w:after="0" w:line="240" w:lineRule="auto"/>
      <w:ind w:left="1320" w:hanging="220"/>
    </w:pPr>
  </w:style>
  <w:style w:type="paragraph" w:styleId="ndice7">
    <w:name w:val="index 7"/>
    <w:basedOn w:val="Normal"/>
    <w:next w:val="Normal"/>
    <w:autoRedefine/>
    <w:uiPriority w:val="99"/>
    <w:semiHidden/>
    <w:unhideWhenUsed/>
    <w:pPr>
      <w:spacing w:after="0" w:line="240" w:lineRule="auto"/>
      <w:ind w:left="1540" w:hanging="220"/>
    </w:pPr>
  </w:style>
  <w:style w:type="paragraph" w:styleId="ndice8">
    <w:name w:val="index 8"/>
    <w:basedOn w:val="Normal"/>
    <w:next w:val="Normal"/>
    <w:autoRedefine/>
    <w:uiPriority w:val="99"/>
    <w:semiHidden/>
    <w:unhideWhenUsed/>
    <w:pPr>
      <w:spacing w:after="0" w:line="240" w:lineRule="auto"/>
      <w:ind w:left="1760" w:hanging="220"/>
    </w:pPr>
  </w:style>
  <w:style w:type="paragraph" w:styleId="ndice9">
    <w:name w:val="index 9"/>
    <w:basedOn w:val="Normal"/>
    <w:next w:val="Normal"/>
    <w:autoRedefine/>
    <w:uiPriority w:val="99"/>
    <w:semiHidden/>
    <w:unhideWhenUsed/>
    <w:pPr>
      <w:spacing w:after="0" w:line="240" w:lineRule="auto"/>
      <w:ind w:left="1980" w:hanging="220"/>
    </w:pPr>
  </w:style>
  <w:style w:type="paragraph" w:styleId="Ttulodendice">
    <w:name w:val="index heading"/>
    <w:basedOn w:val="Normal"/>
    <w:next w:val="ndice1"/>
    <w:uiPriority w:val="99"/>
    <w:semiHidden/>
    <w:unhideWhenUsed/>
    <w:rPr>
      <w:rFonts w:asciiTheme="majorHAnsi" w:eastAsiaTheme="majorEastAsia" w:hAnsiTheme="majorHAnsi" w:cstheme="majorBidi"/>
      <w:b/>
      <w:bCs/>
    </w:rPr>
  </w:style>
  <w:style w:type="character" w:styleId="nfasisintenso">
    <w:name w:val="Intense Emphasis"/>
    <w:basedOn w:val="Fuentedeprrafopredeter"/>
    <w:uiPriority w:val="21"/>
    <w:semiHidden/>
    <w:unhideWhenUsed/>
    <w:rPr>
      <w:b/>
      <w:bCs/>
      <w:i/>
      <w:iCs/>
      <w:color w:val="7E97AD" w:themeColor="accent1"/>
    </w:rPr>
  </w:style>
  <w:style w:type="paragraph" w:styleId="Citadestacada">
    <w:name w:val="Intense Quote"/>
    <w:basedOn w:val="Normal"/>
    <w:next w:val="Normal"/>
    <w:link w:val="CitadestacadaCar"/>
    <w:uiPriority w:val="30"/>
    <w:semiHidden/>
    <w:unhideWhenUsed/>
    <w:pPr>
      <w:pBdr>
        <w:bottom w:val="single" w:sz="4" w:space="4" w:color="7E97AD" w:themeColor="accent1"/>
      </w:pBdr>
      <w:spacing w:before="200" w:after="280"/>
      <w:ind w:left="936" w:right="936"/>
    </w:pPr>
    <w:rPr>
      <w:b/>
      <w:bCs/>
      <w:i/>
      <w:iCs/>
      <w:color w:val="7E97AD" w:themeColor="accent1"/>
    </w:rPr>
  </w:style>
  <w:style w:type="character" w:customStyle="1" w:styleId="CitadestacadaCar">
    <w:name w:val="Cita destacada Car"/>
    <w:basedOn w:val="Fuentedeprrafopredeter"/>
    <w:link w:val="Citadestacada"/>
    <w:uiPriority w:val="30"/>
    <w:semiHidden/>
    <w:rPr>
      <w:b/>
      <w:bCs/>
      <w:i/>
      <w:iCs/>
      <w:color w:val="7E97AD" w:themeColor="accent1"/>
    </w:rPr>
  </w:style>
  <w:style w:type="character" w:styleId="Referenciaintensa">
    <w:name w:val="Intense Reference"/>
    <w:basedOn w:val="Fuentedeprrafopredeter"/>
    <w:uiPriority w:val="32"/>
    <w:semiHidden/>
    <w:unhideWhenUsed/>
    <w:rPr>
      <w:b/>
      <w:bCs/>
      <w:smallCaps/>
      <w:color w:val="CC8E60" w:themeColor="accent2"/>
      <w:spacing w:val="5"/>
      <w:u w:val="single"/>
    </w:rPr>
  </w:style>
  <w:style w:type="table" w:styleId="Cuadrculaclara">
    <w:name w:val="Light Grid"/>
    <w:basedOn w:val="Tablanormal"/>
    <w:uiPriority w:val="6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18" w:space="0" w:color="7E97AD" w:themeColor="accent1"/>
          <w:right w:val="single" w:sz="8" w:space="0" w:color="7E97AD" w:themeColor="accent1"/>
          <w:insideH w:val="nil"/>
          <w:insideV w:val="single" w:sz="8" w:space="0" w:color="7E97A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insideH w:val="nil"/>
          <w:insideV w:val="single" w:sz="8" w:space="0" w:color="7E97A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shd w:val="clear" w:color="auto" w:fill="DFE5EA" w:themeFill="accent1" w:themeFillTint="3F"/>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shd w:val="clear" w:color="auto" w:fill="DFE5EA" w:themeFill="accent1" w:themeFillTint="3F"/>
      </w:tcPr>
    </w:tblStylePr>
    <w:tblStylePr w:type="band2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tcPr>
    </w:tblStylePr>
  </w:style>
  <w:style w:type="table" w:styleId="Cuadrculaclara-nfasis2">
    <w:name w:val="Light Grid Accent 2"/>
    <w:basedOn w:val="Tablanormal"/>
    <w:uiPriority w:val="62"/>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18" w:space="0" w:color="CC8E60" w:themeColor="accent2"/>
          <w:right w:val="single" w:sz="8" w:space="0" w:color="CC8E60" w:themeColor="accent2"/>
          <w:insideH w:val="nil"/>
          <w:insideV w:val="single" w:sz="8" w:space="0" w:color="CC8E6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insideH w:val="nil"/>
          <w:insideV w:val="single" w:sz="8" w:space="0" w:color="CC8E6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shd w:val="clear" w:color="auto" w:fill="F2E2D7" w:themeFill="accent2" w:themeFillTint="3F"/>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shd w:val="clear" w:color="auto" w:fill="F2E2D7" w:themeFill="accent2" w:themeFillTint="3F"/>
      </w:tcPr>
    </w:tblStylePr>
    <w:tblStylePr w:type="band2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tcPr>
    </w:tblStylePr>
  </w:style>
  <w:style w:type="table" w:styleId="Cuadrculaclara-nfasis3">
    <w:name w:val="Light Grid Accent 3"/>
    <w:basedOn w:val="Tablanormal"/>
    <w:uiPriority w:val="62"/>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18" w:space="0" w:color="7A6A60" w:themeColor="accent3"/>
          <w:right w:val="single" w:sz="8" w:space="0" w:color="7A6A60" w:themeColor="accent3"/>
          <w:insideH w:val="nil"/>
          <w:insideV w:val="single" w:sz="8" w:space="0" w:color="7A6A6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insideH w:val="nil"/>
          <w:insideV w:val="single" w:sz="8" w:space="0" w:color="7A6A6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shd w:val="clear" w:color="auto" w:fill="DFD9D6" w:themeFill="accent3" w:themeFillTint="3F"/>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shd w:val="clear" w:color="auto" w:fill="DFD9D6" w:themeFill="accent3" w:themeFillTint="3F"/>
      </w:tcPr>
    </w:tblStylePr>
    <w:tblStylePr w:type="band2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tcPr>
    </w:tblStylePr>
  </w:style>
  <w:style w:type="table" w:styleId="Cuadrculaclara-nfasis4">
    <w:name w:val="Light Grid Accent 4"/>
    <w:basedOn w:val="Tablanormal"/>
    <w:uiPriority w:val="62"/>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18" w:space="0" w:color="B4936D" w:themeColor="accent4"/>
          <w:right w:val="single" w:sz="8" w:space="0" w:color="B4936D" w:themeColor="accent4"/>
          <w:insideH w:val="nil"/>
          <w:insideV w:val="single" w:sz="8" w:space="0" w:color="B4936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insideH w:val="nil"/>
          <w:insideV w:val="single" w:sz="8" w:space="0" w:color="B4936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shd w:val="clear" w:color="auto" w:fill="ECE4DA" w:themeFill="accent4" w:themeFillTint="3F"/>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shd w:val="clear" w:color="auto" w:fill="ECE4DA" w:themeFill="accent4" w:themeFillTint="3F"/>
      </w:tcPr>
    </w:tblStylePr>
    <w:tblStylePr w:type="band2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tcPr>
    </w:tblStylePr>
  </w:style>
  <w:style w:type="table" w:styleId="Cuadrculaclara-nfasis5">
    <w:name w:val="Light Grid Accent 5"/>
    <w:basedOn w:val="Tablanormal"/>
    <w:uiPriority w:val="62"/>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18" w:space="0" w:color="67787B" w:themeColor="accent5"/>
          <w:right w:val="single" w:sz="8" w:space="0" w:color="67787B" w:themeColor="accent5"/>
          <w:insideH w:val="nil"/>
          <w:insideV w:val="single" w:sz="8" w:space="0" w:color="67787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insideH w:val="nil"/>
          <w:insideV w:val="single" w:sz="8" w:space="0" w:color="67787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shd w:val="clear" w:color="auto" w:fill="D8DEDF" w:themeFill="accent5" w:themeFillTint="3F"/>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shd w:val="clear" w:color="auto" w:fill="D8DEDF" w:themeFill="accent5" w:themeFillTint="3F"/>
      </w:tcPr>
    </w:tblStylePr>
    <w:tblStylePr w:type="band2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tcPr>
    </w:tblStylePr>
  </w:style>
  <w:style w:type="table" w:styleId="Cuadrculaclara-nfasis6">
    <w:name w:val="Light Grid Accent 6"/>
    <w:basedOn w:val="Tablanormal"/>
    <w:uiPriority w:val="62"/>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18" w:space="0" w:color="9D936F" w:themeColor="accent6"/>
          <w:right w:val="single" w:sz="8" w:space="0" w:color="9D936F" w:themeColor="accent6"/>
          <w:insideH w:val="nil"/>
          <w:insideV w:val="single" w:sz="8" w:space="0" w:color="9D936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insideH w:val="nil"/>
          <w:insideV w:val="single" w:sz="8" w:space="0" w:color="9D936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shd w:val="clear" w:color="auto" w:fill="E6E4DB" w:themeFill="accent6" w:themeFillTint="3F"/>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shd w:val="clear" w:color="auto" w:fill="E6E4DB" w:themeFill="accent6" w:themeFillTint="3F"/>
      </w:tcPr>
    </w:tblStylePr>
    <w:tblStylePr w:type="band2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tcPr>
    </w:tblStylePr>
  </w:style>
  <w:style w:type="table" w:styleId="Listaclara">
    <w:name w:val="Light List"/>
    <w:basedOn w:val="Tablanormal"/>
    <w:uiPriority w:val="6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styleId="Listaclara-nfasis2">
    <w:name w:val="Light List Accent 2"/>
    <w:basedOn w:val="Tablanormal"/>
    <w:uiPriority w:val="61"/>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C8E60" w:themeFill="accent2"/>
      </w:tcPr>
    </w:tblStylePr>
    <w:tblStylePr w:type="lastRow">
      <w:pPr>
        <w:spacing w:before="0" w:after="0" w:line="240" w:lineRule="auto"/>
      </w:pPr>
      <w:rPr>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tcBorders>
      </w:tcPr>
    </w:tblStylePr>
    <w:tblStylePr w:type="firstCol">
      <w:rPr>
        <w:b/>
        <w:bCs/>
      </w:rPr>
    </w:tblStylePr>
    <w:tblStylePr w:type="lastCol">
      <w:rPr>
        <w:b/>
        <w:bCs/>
      </w:r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style>
  <w:style w:type="table" w:styleId="Listaclara-nfasis3">
    <w:name w:val="Light List Accent 3"/>
    <w:basedOn w:val="Tablanormal"/>
    <w:uiPriority w:val="61"/>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A6A60" w:themeFill="accent3"/>
      </w:tcPr>
    </w:tblStylePr>
    <w:tblStylePr w:type="lastRow">
      <w:pPr>
        <w:spacing w:before="0" w:after="0" w:line="240" w:lineRule="auto"/>
      </w:pPr>
      <w:rPr>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tcBorders>
      </w:tcPr>
    </w:tblStylePr>
    <w:tblStylePr w:type="firstCol">
      <w:rPr>
        <w:b/>
        <w:bCs/>
      </w:rPr>
    </w:tblStylePr>
    <w:tblStylePr w:type="lastCol">
      <w:rPr>
        <w:b/>
        <w:bCs/>
      </w:r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style>
  <w:style w:type="table" w:styleId="Listaclara-nfasis4">
    <w:name w:val="Light List Accent 4"/>
    <w:basedOn w:val="Tablanormal"/>
    <w:uiPriority w:val="61"/>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4936D" w:themeFill="accent4"/>
      </w:tcPr>
    </w:tblStylePr>
    <w:tblStylePr w:type="lastRow">
      <w:pPr>
        <w:spacing w:before="0" w:after="0" w:line="240" w:lineRule="auto"/>
      </w:pPr>
      <w:rPr>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tcBorders>
      </w:tcPr>
    </w:tblStylePr>
    <w:tblStylePr w:type="firstCol">
      <w:rPr>
        <w:b/>
        <w:bCs/>
      </w:rPr>
    </w:tblStylePr>
    <w:tblStylePr w:type="lastCol">
      <w:rPr>
        <w:b/>
        <w:bCs/>
      </w:r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style>
  <w:style w:type="table" w:styleId="Listaclara-nfasis5">
    <w:name w:val="Light List Accent 5"/>
    <w:basedOn w:val="Tablanormal"/>
    <w:uiPriority w:val="61"/>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7787B" w:themeFill="accent5"/>
      </w:tcPr>
    </w:tblStylePr>
    <w:tblStylePr w:type="lastRow">
      <w:pPr>
        <w:spacing w:before="0" w:after="0" w:line="240" w:lineRule="auto"/>
      </w:pPr>
      <w:rPr>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tcBorders>
      </w:tcPr>
    </w:tblStylePr>
    <w:tblStylePr w:type="firstCol">
      <w:rPr>
        <w:b/>
        <w:bCs/>
      </w:rPr>
    </w:tblStylePr>
    <w:tblStylePr w:type="lastCol">
      <w:rPr>
        <w:b/>
        <w:bCs/>
      </w:r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style>
  <w:style w:type="table" w:styleId="Listaclara-nfasis6">
    <w:name w:val="Light List Accent 6"/>
    <w:basedOn w:val="Tablanormal"/>
    <w:uiPriority w:val="61"/>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D936F" w:themeFill="accent6"/>
      </w:tcPr>
    </w:tblStylePr>
    <w:tblStylePr w:type="lastRow">
      <w:pPr>
        <w:spacing w:before="0" w:after="0" w:line="240" w:lineRule="auto"/>
      </w:pPr>
      <w:rPr>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tcBorders>
      </w:tcPr>
    </w:tblStylePr>
    <w:tblStylePr w:type="firstCol">
      <w:rPr>
        <w:b/>
        <w:bCs/>
      </w:rPr>
    </w:tblStylePr>
    <w:tblStylePr w:type="lastCol">
      <w:rPr>
        <w:b/>
        <w:bCs/>
      </w:r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style>
  <w:style w:type="table" w:styleId="Sombreadoclaro">
    <w:name w:val="Light Shading"/>
    <w:basedOn w:val="Tablanormal"/>
    <w:uiPriority w:val="6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pPr>
      <w:spacing w:after="0" w:line="240" w:lineRule="auto"/>
    </w:pPr>
    <w:rPr>
      <w:color w:val="577188" w:themeColor="accent1" w:themeShade="BF"/>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la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left w:val="nil"/>
          <w:right w:val="nil"/>
          <w:insideH w:val="nil"/>
          <w:insideV w:val="nil"/>
        </w:tcBorders>
        <w:shd w:val="clear" w:color="auto" w:fill="DFE5EA" w:themeFill="accent1" w:themeFillTint="3F"/>
      </w:tcPr>
    </w:tblStylePr>
  </w:style>
  <w:style w:type="table" w:styleId="Sombreadoclaro-nfasis2">
    <w:name w:val="Light Shading Accent 2"/>
    <w:basedOn w:val="Tablanormal"/>
    <w:uiPriority w:val="60"/>
    <w:pPr>
      <w:spacing w:after="0" w:line="240" w:lineRule="auto"/>
    </w:pPr>
    <w:rPr>
      <w:color w:val="AA6736" w:themeColor="accent2" w:themeShade="BF"/>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la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left w:val="nil"/>
          <w:right w:val="nil"/>
          <w:insideH w:val="nil"/>
          <w:insideV w:val="nil"/>
        </w:tcBorders>
        <w:shd w:val="clear" w:color="auto" w:fill="F2E2D7" w:themeFill="accent2" w:themeFillTint="3F"/>
      </w:tcPr>
    </w:tblStylePr>
  </w:style>
  <w:style w:type="table" w:styleId="Sombreadoclaro-nfasis3">
    <w:name w:val="Light Shading Accent 3"/>
    <w:basedOn w:val="Tablanormal"/>
    <w:uiPriority w:val="60"/>
    <w:pPr>
      <w:spacing w:after="0" w:line="240" w:lineRule="auto"/>
    </w:pPr>
    <w:rPr>
      <w:color w:val="5B4F47" w:themeColor="accent3" w:themeShade="BF"/>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la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left w:val="nil"/>
          <w:right w:val="nil"/>
          <w:insideH w:val="nil"/>
          <w:insideV w:val="nil"/>
        </w:tcBorders>
        <w:shd w:val="clear" w:color="auto" w:fill="DFD9D6" w:themeFill="accent3" w:themeFillTint="3F"/>
      </w:tcPr>
    </w:tblStylePr>
  </w:style>
  <w:style w:type="table" w:styleId="Sombreadoclaro-nfasis4">
    <w:name w:val="Light Shading Accent 4"/>
    <w:basedOn w:val="Tablanormal"/>
    <w:uiPriority w:val="60"/>
    <w:pPr>
      <w:spacing w:after="0" w:line="240" w:lineRule="auto"/>
    </w:pPr>
    <w:rPr>
      <w:color w:val="8E6E49" w:themeColor="accent4" w:themeShade="BF"/>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la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left w:val="nil"/>
          <w:right w:val="nil"/>
          <w:insideH w:val="nil"/>
          <w:insideV w:val="nil"/>
        </w:tcBorders>
        <w:shd w:val="clear" w:color="auto" w:fill="ECE4DA" w:themeFill="accent4" w:themeFillTint="3F"/>
      </w:tcPr>
    </w:tblStylePr>
  </w:style>
  <w:style w:type="table" w:styleId="Sombreadoclaro-nfasis5">
    <w:name w:val="Light Shading Accent 5"/>
    <w:basedOn w:val="Tablanormal"/>
    <w:uiPriority w:val="60"/>
    <w:pPr>
      <w:spacing w:after="0" w:line="240" w:lineRule="auto"/>
    </w:pPr>
    <w:rPr>
      <w:color w:val="4D595B" w:themeColor="accent5" w:themeShade="BF"/>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la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left w:val="nil"/>
          <w:right w:val="nil"/>
          <w:insideH w:val="nil"/>
          <w:insideV w:val="nil"/>
        </w:tcBorders>
        <w:shd w:val="clear" w:color="auto" w:fill="D8DEDF" w:themeFill="accent5" w:themeFillTint="3F"/>
      </w:tcPr>
    </w:tblStylePr>
  </w:style>
  <w:style w:type="table" w:styleId="Sombreadoclaro-nfasis6">
    <w:name w:val="Light Shading Accent 6"/>
    <w:basedOn w:val="Tablanormal"/>
    <w:uiPriority w:val="60"/>
    <w:pPr>
      <w:spacing w:after="0" w:line="240" w:lineRule="auto"/>
    </w:pPr>
    <w:rPr>
      <w:color w:val="776E51" w:themeColor="accent6" w:themeShade="BF"/>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la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left w:val="nil"/>
          <w:right w:val="nil"/>
          <w:insideH w:val="nil"/>
          <w:insideV w:val="nil"/>
        </w:tcBorders>
        <w:shd w:val="clear" w:color="auto" w:fill="E6E4DB" w:themeFill="accent6" w:themeFillTint="3F"/>
      </w:tcPr>
    </w:tblStylePr>
  </w:style>
  <w:style w:type="character" w:styleId="Nmerodelnea">
    <w:name w:val="line number"/>
    <w:basedOn w:val="Fuentedeprrafopredeter"/>
    <w:uiPriority w:val="99"/>
    <w:semiHidden/>
    <w:unhideWhenUsed/>
  </w:style>
  <w:style w:type="paragraph" w:styleId="Lista">
    <w:name w:val="List"/>
    <w:basedOn w:val="Normal"/>
    <w:uiPriority w:val="99"/>
    <w:semiHidden/>
    <w:unhideWhenUsed/>
    <w:pPr>
      <w:ind w:left="360" w:hanging="360"/>
      <w:contextualSpacing/>
    </w:pPr>
  </w:style>
  <w:style w:type="paragraph" w:styleId="Lista2">
    <w:name w:val="List 2"/>
    <w:basedOn w:val="Normal"/>
    <w:uiPriority w:val="99"/>
    <w:semiHidden/>
    <w:unhideWhenUsed/>
    <w:pPr>
      <w:ind w:left="720" w:hanging="360"/>
      <w:contextualSpacing/>
    </w:pPr>
  </w:style>
  <w:style w:type="paragraph" w:styleId="Lista3">
    <w:name w:val="List 3"/>
    <w:basedOn w:val="Normal"/>
    <w:uiPriority w:val="99"/>
    <w:semiHidden/>
    <w:unhideWhenUsed/>
    <w:pPr>
      <w:ind w:left="1080" w:hanging="360"/>
      <w:contextualSpacing/>
    </w:pPr>
  </w:style>
  <w:style w:type="paragraph" w:styleId="Lista4">
    <w:name w:val="List 4"/>
    <w:basedOn w:val="Normal"/>
    <w:uiPriority w:val="99"/>
    <w:semiHidden/>
    <w:unhideWhenUsed/>
    <w:pPr>
      <w:ind w:left="1440" w:hanging="360"/>
      <w:contextualSpacing/>
    </w:pPr>
  </w:style>
  <w:style w:type="paragraph" w:styleId="Lista5">
    <w:name w:val="List 5"/>
    <w:basedOn w:val="Normal"/>
    <w:uiPriority w:val="99"/>
    <w:semiHidden/>
    <w:unhideWhenUsed/>
    <w:pPr>
      <w:ind w:left="1800" w:hanging="360"/>
      <w:contextualSpacing/>
    </w:pPr>
  </w:style>
  <w:style w:type="paragraph" w:styleId="Listaconvietas">
    <w:name w:val="List Bullet"/>
    <w:basedOn w:val="Normal"/>
    <w:uiPriority w:val="1"/>
    <w:unhideWhenUsed/>
    <w:qFormat/>
    <w:pPr>
      <w:numPr>
        <w:numId w:val="1"/>
      </w:numPr>
      <w:spacing w:after="40"/>
    </w:pPr>
  </w:style>
  <w:style w:type="paragraph" w:styleId="Listaconvietas2">
    <w:name w:val="List Bullet 2"/>
    <w:basedOn w:val="Normal"/>
    <w:uiPriority w:val="99"/>
    <w:semiHidden/>
    <w:unhideWhenUsed/>
    <w:pPr>
      <w:numPr>
        <w:numId w:val="2"/>
      </w:numPr>
      <w:contextualSpacing/>
    </w:pPr>
  </w:style>
  <w:style w:type="paragraph" w:styleId="Listaconvietas3">
    <w:name w:val="List Bullet 3"/>
    <w:basedOn w:val="Normal"/>
    <w:uiPriority w:val="99"/>
    <w:semiHidden/>
    <w:unhideWhenUsed/>
    <w:pPr>
      <w:numPr>
        <w:numId w:val="3"/>
      </w:numPr>
      <w:contextualSpacing/>
    </w:pPr>
  </w:style>
  <w:style w:type="paragraph" w:styleId="Listaconvietas4">
    <w:name w:val="List Bullet 4"/>
    <w:basedOn w:val="Normal"/>
    <w:uiPriority w:val="99"/>
    <w:semiHidden/>
    <w:unhideWhenUsed/>
    <w:pPr>
      <w:numPr>
        <w:numId w:val="4"/>
      </w:numPr>
      <w:contextualSpacing/>
    </w:pPr>
  </w:style>
  <w:style w:type="paragraph" w:styleId="Listaconvietas5">
    <w:name w:val="List Bullet 5"/>
    <w:basedOn w:val="Normal"/>
    <w:uiPriority w:val="99"/>
    <w:semiHidden/>
    <w:unhideWhenUsed/>
    <w:pPr>
      <w:numPr>
        <w:numId w:val="5"/>
      </w:numPr>
      <w:contextualSpacing/>
    </w:pPr>
  </w:style>
  <w:style w:type="paragraph" w:styleId="Continuarlista">
    <w:name w:val="List Continue"/>
    <w:basedOn w:val="Normal"/>
    <w:uiPriority w:val="99"/>
    <w:semiHidden/>
    <w:unhideWhenUsed/>
    <w:pPr>
      <w:spacing w:after="120"/>
      <w:ind w:left="360"/>
      <w:contextualSpacing/>
    </w:pPr>
  </w:style>
  <w:style w:type="paragraph" w:styleId="Continuarlista2">
    <w:name w:val="List Continue 2"/>
    <w:basedOn w:val="Normal"/>
    <w:uiPriority w:val="99"/>
    <w:semiHidden/>
    <w:unhideWhenUsed/>
    <w:pPr>
      <w:spacing w:after="120"/>
      <w:ind w:left="720"/>
      <w:contextualSpacing/>
    </w:pPr>
  </w:style>
  <w:style w:type="paragraph" w:styleId="Continuarlista3">
    <w:name w:val="List Continue 3"/>
    <w:basedOn w:val="Normal"/>
    <w:uiPriority w:val="99"/>
    <w:semiHidden/>
    <w:unhideWhenUsed/>
    <w:pPr>
      <w:spacing w:after="120"/>
      <w:ind w:left="1080"/>
      <w:contextualSpacing/>
    </w:pPr>
  </w:style>
  <w:style w:type="paragraph" w:styleId="Continuarlista4">
    <w:name w:val="List Continue 4"/>
    <w:basedOn w:val="Normal"/>
    <w:uiPriority w:val="99"/>
    <w:semiHidden/>
    <w:unhideWhenUsed/>
    <w:pPr>
      <w:spacing w:after="120"/>
      <w:ind w:left="1440"/>
      <w:contextualSpacing/>
    </w:pPr>
  </w:style>
  <w:style w:type="paragraph" w:styleId="Continuarlista5">
    <w:name w:val="List Continue 5"/>
    <w:basedOn w:val="Normal"/>
    <w:uiPriority w:val="99"/>
    <w:semiHidden/>
    <w:unhideWhenUsed/>
    <w:pPr>
      <w:spacing w:after="120"/>
      <w:ind w:left="1800"/>
      <w:contextualSpacing/>
    </w:pPr>
  </w:style>
  <w:style w:type="paragraph" w:styleId="Listaconnmeros">
    <w:name w:val="List Number"/>
    <w:basedOn w:val="Normal"/>
    <w:uiPriority w:val="1"/>
    <w:unhideWhenUsed/>
    <w:qFormat/>
    <w:pPr>
      <w:numPr>
        <w:numId w:val="19"/>
      </w:numPr>
      <w:contextualSpacing/>
    </w:pPr>
  </w:style>
  <w:style w:type="paragraph" w:styleId="Listaconnmeros2">
    <w:name w:val="List Number 2"/>
    <w:basedOn w:val="Normal"/>
    <w:uiPriority w:val="1"/>
    <w:unhideWhenUsed/>
    <w:qFormat/>
    <w:pPr>
      <w:numPr>
        <w:ilvl w:val="1"/>
        <w:numId w:val="19"/>
      </w:numPr>
      <w:contextualSpacing/>
    </w:pPr>
  </w:style>
  <w:style w:type="paragraph" w:styleId="Listaconnmeros3">
    <w:name w:val="List Number 3"/>
    <w:basedOn w:val="Normal"/>
    <w:uiPriority w:val="18"/>
    <w:unhideWhenUsed/>
    <w:qFormat/>
    <w:pPr>
      <w:numPr>
        <w:ilvl w:val="2"/>
        <w:numId w:val="19"/>
      </w:numPr>
      <w:contextualSpacing/>
    </w:pPr>
  </w:style>
  <w:style w:type="paragraph" w:styleId="Listaconnmeros4">
    <w:name w:val="List Number 4"/>
    <w:basedOn w:val="Normal"/>
    <w:uiPriority w:val="18"/>
    <w:semiHidden/>
    <w:unhideWhenUsed/>
    <w:pPr>
      <w:numPr>
        <w:ilvl w:val="3"/>
        <w:numId w:val="19"/>
      </w:numPr>
      <w:contextualSpacing/>
    </w:pPr>
  </w:style>
  <w:style w:type="paragraph" w:styleId="Listaconnmeros5">
    <w:name w:val="List Number 5"/>
    <w:basedOn w:val="Normal"/>
    <w:uiPriority w:val="18"/>
    <w:semiHidden/>
    <w:unhideWhenUsed/>
    <w:pPr>
      <w:numPr>
        <w:ilvl w:val="4"/>
        <w:numId w:val="19"/>
      </w:numPr>
      <w:contextualSpacing/>
    </w:pPr>
  </w:style>
  <w:style w:type="paragraph" w:styleId="Prrafodelista">
    <w:name w:val="List Paragraph"/>
    <w:basedOn w:val="Normal"/>
    <w:uiPriority w:val="34"/>
    <w:unhideWhenUsed/>
    <w:pPr>
      <w:ind w:left="720"/>
      <w:contextualSpacing/>
    </w:pPr>
  </w:style>
  <w:style w:type="paragraph" w:styleId="Textomacro">
    <w:name w:val="macro"/>
    <w:link w:val="TextomacroCar"/>
    <w:uiPriority w:val="99"/>
    <w:semiHidden/>
    <w:unhideWhenUsed/>
    <w:pPr>
      <w:tabs>
        <w:tab w:val="left" w:pos="480"/>
        <w:tab w:val="left" w:pos="960"/>
        <w:tab w:val="left" w:pos="1440"/>
        <w:tab w:val="left" w:pos="1920"/>
        <w:tab w:val="left" w:pos="2400"/>
        <w:tab w:val="left" w:pos="2880"/>
        <w:tab w:val="left" w:pos="3360"/>
        <w:tab w:val="left" w:pos="3840"/>
        <w:tab w:val="left" w:pos="4320"/>
      </w:tabs>
      <w:spacing w:after="0" w:line="300" w:lineRule="auto"/>
    </w:pPr>
    <w:rPr>
      <w:rFonts w:ascii="Consolas" w:hAnsi="Consolas" w:cs="Consolas"/>
    </w:rPr>
  </w:style>
  <w:style w:type="character" w:customStyle="1" w:styleId="TextomacroCar">
    <w:name w:val="Texto macro Car"/>
    <w:basedOn w:val="Fuentedeprrafopredeter"/>
    <w:link w:val="Textomacro"/>
    <w:uiPriority w:val="99"/>
    <w:semiHidden/>
    <w:rPr>
      <w:rFonts w:ascii="Consolas" w:hAnsi="Consolas" w:cs="Consolas"/>
      <w:sz w:val="20"/>
    </w:rPr>
  </w:style>
  <w:style w:type="table" w:styleId="Cuadrculamedia1">
    <w:name w:val="Medium Grid 1"/>
    <w:basedOn w:val="Tablanormal"/>
    <w:uiPriority w:val="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insideV w:val="single" w:sz="8" w:space="0" w:color="9EB0C1" w:themeColor="accent1" w:themeTint="BF"/>
      </w:tblBorders>
      <w:tblCellMar>
        <w:top w:w="0" w:type="dxa"/>
        <w:left w:w="108" w:type="dxa"/>
        <w:bottom w:w="0" w:type="dxa"/>
        <w:right w:w="108" w:type="dxa"/>
      </w:tblCellMar>
    </w:tblPr>
    <w:tcPr>
      <w:shd w:val="clear" w:color="auto" w:fill="DFE5EA" w:themeFill="accent1" w:themeFillTint="3F"/>
    </w:tcPr>
    <w:tblStylePr w:type="firstRow">
      <w:rPr>
        <w:b/>
        <w:bCs/>
      </w:rPr>
    </w:tblStylePr>
    <w:tblStylePr w:type="lastRow">
      <w:rPr>
        <w:b/>
        <w:bCs/>
      </w:rPr>
      <w:tblPr/>
      <w:tcPr>
        <w:tcBorders>
          <w:top w:val="single" w:sz="18" w:space="0" w:color="9EB0C1" w:themeColor="accent1" w:themeTint="BF"/>
        </w:tcBorders>
      </w:tcPr>
    </w:tblStylePr>
    <w:tblStylePr w:type="firstCol">
      <w:rPr>
        <w:b/>
        <w:bCs/>
      </w:rPr>
    </w:tblStylePr>
    <w:tblStylePr w:type="lastCol">
      <w:rPr>
        <w:b/>
        <w:bCs/>
      </w:r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styleId="Cuadrculamedia1-nfasis2">
    <w:name w:val="Medium Grid 1 Accent 2"/>
    <w:basedOn w:val="Tablanormal"/>
    <w:uiPriority w:val="67"/>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insideV w:val="single" w:sz="8" w:space="0" w:color="D8AA87" w:themeColor="accent2" w:themeTint="BF"/>
      </w:tblBorders>
      <w:tblCellMar>
        <w:top w:w="0" w:type="dxa"/>
        <w:left w:w="108" w:type="dxa"/>
        <w:bottom w:w="0" w:type="dxa"/>
        <w:right w:w="108" w:type="dxa"/>
      </w:tblCellMar>
    </w:tblPr>
    <w:tcPr>
      <w:shd w:val="clear" w:color="auto" w:fill="F2E2D7" w:themeFill="accent2" w:themeFillTint="3F"/>
    </w:tcPr>
    <w:tblStylePr w:type="firstRow">
      <w:rPr>
        <w:b/>
        <w:bCs/>
      </w:rPr>
    </w:tblStylePr>
    <w:tblStylePr w:type="lastRow">
      <w:rPr>
        <w:b/>
        <w:bCs/>
      </w:rPr>
      <w:tblPr/>
      <w:tcPr>
        <w:tcBorders>
          <w:top w:val="single" w:sz="18" w:space="0" w:color="D8AA87" w:themeColor="accent2" w:themeTint="BF"/>
        </w:tcBorders>
      </w:tcPr>
    </w:tblStylePr>
    <w:tblStylePr w:type="firstCol">
      <w:rPr>
        <w:b/>
        <w:bCs/>
      </w:rPr>
    </w:tblStylePr>
    <w:tblStylePr w:type="lastCol">
      <w:rPr>
        <w:b/>
        <w:bCs/>
      </w:r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styleId="Cuadrculamedia1-nfasis3">
    <w:name w:val="Medium Grid 1 Accent 3"/>
    <w:basedOn w:val="Tablanormal"/>
    <w:uiPriority w:val="67"/>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insideV w:val="single" w:sz="8" w:space="0" w:color="9E8E84" w:themeColor="accent3" w:themeTint="BF"/>
      </w:tblBorders>
      <w:tblCellMar>
        <w:top w:w="0" w:type="dxa"/>
        <w:left w:w="108" w:type="dxa"/>
        <w:bottom w:w="0" w:type="dxa"/>
        <w:right w:w="108" w:type="dxa"/>
      </w:tblCellMar>
    </w:tblPr>
    <w:tcPr>
      <w:shd w:val="clear" w:color="auto" w:fill="DFD9D6" w:themeFill="accent3" w:themeFillTint="3F"/>
    </w:tcPr>
    <w:tblStylePr w:type="firstRow">
      <w:rPr>
        <w:b/>
        <w:bCs/>
      </w:rPr>
    </w:tblStylePr>
    <w:tblStylePr w:type="lastRow">
      <w:rPr>
        <w:b/>
        <w:bCs/>
      </w:rPr>
      <w:tblPr/>
      <w:tcPr>
        <w:tcBorders>
          <w:top w:val="single" w:sz="18" w:space="0" w:color="9E8E84" w:themeColor="accent3" w:themeTint="BF"/>
        </w:tcBorders>
      </w:tcPr>
    </w:tblStylePr>
    <w:tblStylePr w:type="firstCol">
      <w:rPr>
        <w:b/>
        <w:bCs/>
      </w:rPr>
    </w:tblStylePr>
    <w:tblStylePr w:type="lastCol">
      <w:rPr>
        <w:b/>
        <w:bCs/>
      </w:r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styleId="Cuadrculamedia1-nfasis4">
    <w:name w:val="Medium Grid 1 Accent 4"/>
    <w:basedOn w:val="Tablanormal"/>
    <w:uiPriority w:val="67"/>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insideV w:val="single" w:sz="8" w:space="0" w:color="C6AD91" w:themeColor="accent4" w:themeTint="BF"/>
      </w:tblBorders>
      <w:tblCellMar>
        <w:top w:w="0" w:type="dxa"/>
        <w:left w:w="108" w:type="dxa"/>
        <w:bottom w:w="0" w:type="dxa"/>
        <w:right w:w="108" w:type="dxa"/>
      </w:tblCellMar>
    </w:tblPr>
    <w:tcPr>
      <w:shd w:val="clear" w:color="auto" w:fill="ECE4DA" w:themeFill="accent4" w:themeFillTint="3F"/>
    </w:tcPr>
    <w:tblStylePr w:type="firstRow">
      <w:rPr>
        <w:b/>
        <w:bCs/>
      </w:rPr>
    </w:tblStylePr>
    <w:tblStylePr w:type="lastRow">
      <w:rPr>
        <w:b/>
        <w:bCs/>
      </w:rPr>
      <w:tblPr/>
      <w:tcPr>
        <w:tcBorders>
          <w:top w:val="single" w:sz="18" w:space="0" w:color="C6AD91" w:themeColor="accent4" w:themeTint="BF"/>
        </w:tcBorders>
      </w:tcPr>
    </w:tblStylePr>
    <w:tblStylePr w:type="firstCol">
      <w:rPr>
        <w:b/>
        <w:bCs/>
      </w:rPr>
    </w:tblStylePr>
    <w:tblStylePr w:type="lastCol">
      <w:rPr>
        <w:b/>
        <w:bCs/>
      </w:r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styleId="Cuadrculamedia1-nfasis5">
    <w:name w:val="Medium Grid 1 Accent 5"/>
    <w:basedOn w:val="Tablanormal"/>
    <w:uiPriority w:val="67"/>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insideV w:val="single" w:sz="8" w:space="0" w:color="8B9B9E" w:themeColor="accent5" w:themeTint="BF"/>
      </w:tblBorders>
      <w:tblCellMar>
        <w:top w:w="0" w:type="dxa"/>
        <w:left w:w="108" w:type="dxa"/>
        <w:bottom w:w="0" w:type="dxa"/>
        <w:right w:w="108" w:type="dxa"/>
      </w:tblCellMar>
    </w:tblPr>
    <w:tcPr>
      <w:shd w:val="clear" w:color="auto" w:fill="D8DEDF" w:themeFill="accent5" w:themeFillTint="3F"/>
    </w:tcPr>
    <w:tblStylePr w:type="firstRow">
      <w:rPr>
        <w:b/>
        <w:bCs/>
      </w:rPr>
    </w:tblStylePr>
    <w:tblStylePr w:type="lastRow">
      <w:rPr>
        <w:b/>
        <w:bCs/>
      </w:rPr>
      <w:tblPr/>
      <w:tcPr>
        <w:tcBorders>
          <w:top w:val="single" w:sz="18" w:space="0" w:color="8B9B9E" w:themeColor="accent5" w:themeTint="BF"/>
        </w:tcBorders>
      </w:tcPr>
    </w:tblStylePr>
    <w:tblStylePr w:type="firstCol">
      <w:rPr>
        <w:b/>
        <w:bCs/>
      </w:rPr>
    </w:tblStylePr>
    <w:tblStylePr w:type="lastCol">
      <w:rPr>
        <w:b/>
        <w:bCs/>
      </w:r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styleId="Cuadrculamedia1-nfasis6">
    <w:name w:val="Medium Grid 1 Accent 6"/>
    <w:basedOn w:val="Tablanormal"/>
    <w:uiPriority w:val="67"/>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insideV w:val="single" w:sz="8" w:space="0" w:color="B5AE93" w:themeColor="accent6" w:themeTint="BF"/>
      </w:tblBorders>
      <w:tblCellMar>
        <w:top w:w="0" w:type="dxa"/>
        <w:left w:w="108" w:type="dxa"/>
        <w:bottom w:w="0" w:type="dxa"/>
        <w:right w:w="108" w:type="dxa"/>
      </w:tblCellMar>
    </w:tblPr>
    <w:tcPr>
      <w:shd w:val="clear" w:color="auto" w:fill="E6E4DB" w:themeFill="accent6" w:themeFillTint="3F"/>
    </w:tcPr>
    <w:tblStylePr w:type="firstRow">
      <w:rPr>
        <w:b/>
        <w:bCs/>
      </w:rPr>
    </w:tblStylePr>
    <w:tblStylePr w:type="lastRow">
      <w:rPr>
        <w:b/>
        <w:bCs/>
      </w:rPr>
      <w:tblPr/>
      <w:tcPr>
        <w:tcBorders>
          <w:top w:val="single" w:sz="18" w:space="0" w:color="B5AE93" w:themeColor="accent6" w:themeTint="BF"/>
        </w:tcBorders>
      </w:tcPr>
    </w:tblStylePr>
    <w:tblStylePr w:type="firstCol">
      <w:rPr>
        <w:b/>
        <w:bCs/>
      </w:rPr>
    </w:tblStylePr>
    <w:tblStylePr w:type="lastCol">
      <w:rPr>
        <w:b/>
        <w:bCs/>
      </w:r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Cuadrculamedia2">
    <w:name w:val="Medium Grid 2"/>
    <w:basedOn w:val="Tablanormal"/>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cPr>
      <w:shd w:val="clear" w:color="auto" w:fill="DFE5EA" w:themeFill="accent1" w:themeFillTint="3F"/>
    </w:tcPr>
    <w:tblStylePr w:type="firstRow">
      <w:rPr>
        <w:b/>
        <w:bCs/>
        <w:color w:val="000000" w:themeColor="text1"/>
      </w:rPr>
      <w:tblPr/>
      <w:tcPr>
        <w:shd w:val="clear" w:color="auto" w:fill="F2F4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AEE" w:themeFill="accent1" w:themeFillTint="33"/>
      </w:tcPr>
    </w:tblStylePr>
    <w:tblStylePr w:type="band1Vert">
      <w:tblPr/>
      <w:tcPr>
        <w:shd w:val="clear" w:color="auto" w:fill="BECBD6" w:themeFill="accent1" w:themeFillTint="7F"/>
      </w:tcPr>
    </w:tblStylePr>
    <w:tblStylePr w:type="band1Horz">
      <w:tblPr/>
      <w:tcPr>
        <w:tcBorders>
          <w:insideH w:val="single" w:sz="6" w:space="0" w:color="7E97AD" w:themeColor="accent1"/>
          <w:insideV w:val="single" w:sz="6" w:space="0" w:color="7E97AD" w:themeColor="accent1"/>
        </w:tcBorders>
        <w:shd w:val="clear" w:color="auto" w:fill="BECBD6"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cPr>
      <w:shd w:val="clear" w:color="auto" w:fill="F2E2D7" w:themeFill="accent2" w:themeFillTint="3F"/>
    </w:tcPr>
    <w:tblStylePr w:type="firstRow">
      <w:rPr>
        <w:b/>
        <w:bCs/>
        <w:color w:val="000000" w:themeColor="text1"/>
      </w:rPr>
      <w:tblPr/>
      <w:tcPr>
        <w:shd w:val="clear" w:color="auto" w:fill="FAF3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E8DF" w:themeFill="accent2" w:themeFillTint="33"/>
      </w:tcPr>
    </w:tblStylePr>
    <w:tblStylePr w:type="band1Vert">
      <w:tblPr/>
      <w:tcPr>
        <w:shd w:val="clear" w:color="auto" w:fill="E5C6AF" w:themeFill="accent2" w:themeFillTint="7F"/>
      </w:tcPr>
    </w:tblStylePr>
    <w:tblStylePr w:type="band1Horz">
      <w:tblPr/>
      <w:tcPr>
        <w:tcBorders>
          <w:insideH w:val="single" w:sz="6" w:space="0" w:color="CC8E60" w:themeColor="accent2"/>
          <w:insideV w:val="single" w:sz="6" w:space="0" w:color="CC8E60" w:themeColor="accent2"/>
        </w:tcBorders>
        <w:shd w:val="clear" w:color="auto" w:fill="E5C6AF"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cPr>
      <w:shd w:val="clear" w:color="auto" w:fill="DFD9D6" w:themeFill="accent3" w:themeFillTint="3F"/>
    </w:tcPr>
    <w:tblStylePr w:type="firstRow">
      <w:rPr>
        <w:b/>
        <w:bCs/>
        <w:color w:val="000000" w:themeColor="text1"/>
      </w:rPr>
      <w:tblPr/>
      <w:tcPr>
        <w:shd w:val="clear" w:color="auto" w:fill="F2F0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0DE" w:themeFill="accent3" w:themeFillTint="33"/>
      </w:tcPr>
    </w:tblStylePr>
    <w:tblStylePr w:type="band1Vert">
      <w:tblPr/>
      <w:tcPr>
        <w:shd w:val="clear" w:color="auto" w:fill="BEB4AD" w:themeFill="accent3" w:themeFillTint="7F"/>
      </w:tcPr>
    </w:tblStylePr>
    <w:tblStylePr w:type="band1Horz">
      <w:tblPr/>
      <w:tcPr>
        <w:tcBorders>
          <w:insideH w:val="single" w:sz="6" w:space="0" w:color="7A6A60" w:themeColor="accent3"/>
          <w:insideV w:val="single" w:sz="6" w:space="0" w:color="7A6A60" w:themeColor="accent3"/>
        </w:tcBorders>
        <w:shd w:val="clear" w:color="auto" w:fill="BEB4AD"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cPr>
      <w:shd w:val="clear" w:color="auto" w:fill="ECE4DA" w:themeFill="accent4" w:themeFillTint="3F"/>
    </w:tcPr>
    <w:tblStylePr w:type="firstRow">
      <w:rPr>
        <w:b/>
        <w:bCs/>
        <w:color w:val="000000" w:themeColor="text1"/>
      </w:rPr>
      <w:tblPr/>
      <w:tcPr>
        <w:shd w:val="clear" w:color="auto" w:fill="F7F4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E9E1" w:themeFill="accent4" w:themeFillTint="33"/>
      </w:tcPr>
    </w:tblStylePr>
    <w:tblStylePr w:type="band1Vert">
      <w:tblPr/>
      <w:tcPr>
        <w:shd w:val="clear" w:color="auto" w:fill="D9C9B6" w:themeFill="accent4" w:themeFillTint="7F"/>
      </w:tcPr>
    </w:tblStylePr>
    <w:tblStylePr w:type="band1Horz">
      <w:tblPr/>
      <w:tcPr>
        <w:tcBorders>
          <w:insideH w:val="single" w:sz="6" w:space="0" w:color="B4936D" w:themeColor="accent4"/>
          <w:insideV w:val="single" w:sz="6" w:space="0" w:color="B4936D" w:themeColor="accent4"/>
        </w:tcBorders>
        <w:shd w:val="clear" w:color="auto" w:fill="D9C9B6"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cPr>
      <w:shd w:val="clear" w:color="auto" w:fill="D8DEDF" w:themeFill="accent5" w:themeFillTint="3F"/>
    </w:tcPr>
    <w:tblStylePr w:type="firstRow">
      <w:rPr>
        <w:b/>
        <w:bCs/>
        <w:color w:val="000000" w:themeColor="text1"/>
      </w:rPr>
      <w:tblPr/>
      <w:tcPr>
        <w:shd w:val="clear" w:color="auto" w:fill="EFF1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4E5" w:themeFill="accent5" w:themeFillTint="33"/>
      </w:tcPr>
    </w:tblStylePr>
    <w:tblStylePr w:type="band1Vert">
      <w:tblPr/>
      <w:tcPr>
        <w:shd w:val="clear" w:color="auto" w:fill="B1BCBE" w:themeFill="accent5" w:themeFillTint="7F"/>
      </w:tcPr>
    </w:tblStylePr>
    <w:tblStylePr w:type="band1Horz">
      <w:tblPr/>
      <w:tcPr>
        <w:tcBorders>
          <w:insideH w:val="single" w:sz="6" w:space="0" w:color="67787B" w:themeColor="accent5"/>
          <w:insideV w:val="single" w:sz="6" w:space="0" w:color="67787B" w:themeColor="accent5"/>
        </w:tcBorders>
        <w:shd w:val="clear" w:color="auto" w:fill="B1BCBE"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cPr>
      <w:shd w:val="clear" w:color="auto" w:fill="E6E4DB" w:themeFill="accent6" w:themeFillTint="3F"/>
    </w:tcPr>
    <w:tblStylePr w:type="firstRow">
      <w:rPr>
        <w:b/>
        <w:bCs/>
        <w:color w:val="000000" w:themeColor="text1"/>
      </w:rPr>
      <w:tblPr/>
      <w:tcPr>
        <w:shd w:val="clear" w:color="auto" w:fill="F5F4F0"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9E2" w:themeFill="accent6" w:themeFillTint="33"/>
      </w:tcPr>
    </w:tblStylePr>
    <w:tblStylePr w:type="band1Vert">
      <w:tblPr/>
      <w:tcPr>
        <w:shd w:val="clear" w:color="auto" w:fill="CEC9B7" w:themeFill="accent6" w:themeFillTint="7F"/>
      </w:tcPr>
    </w:tblStylePr>
    <w:tblStylePr w:type="band1Horz">
      <w:tblPr/>
      <w:tcPr>
        <w:tcBorders>
          <w:insideH w:val="single" w:sz="6" w:space="0" w:color="9D936F" w:themeColor="accent6"/>
          <w:insideV w:val="single" w:sz="6" w:space="0" w:color="9D936F" w:themeColor="accent6"/>
        </w:tcBorders>
        <w:shd w:val="clear" w:color="auto" w:fill="CEC9B7"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E5EA"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97A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97A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CBD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CBD6" w:themeFill="accent1" w:themeFillTint="7F"/>
      </w:tcPr>
    </w:tblStylePr>
  </w:style>
  <w:style w:type="table" w:styleId="Cuadrculamedia3-nfasis2">
    <w:name w:val="Medium Grid 3 Accent 2"/>
    <w:basedOn w:val="Tablanormal"/>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2E2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C8E6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C8E6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C6A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C6AF" w:themeFill="accent2" w:themeFillTint="7F"/>
      </w:tcPr>
    </w:tblStylePr>
  </w:style>
  <w:style w:type="table" w:styleId="Cuadrculamedia3-nfasis3">
    <w:name w:val="Medium Grid 3 Accent 3"/>
    <w:basedOn w:val="Tablanormal"/>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9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A6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A6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B4A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B4AD" w:themeFill="accent3" w:themeFillTint="7F"/>
      </w:tcPr>
    </w:tblStylePr>
  </w:style>
  <w:style w:type="table" w:styleId="Cuadrculamedia3-nfasis4">
    <w:name w:val="Medium Grid 3 Accent 4"/>
    <w:basedOn w:val="Tablanormal"/>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CE4D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4936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4936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9C9B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9C9B6" w:themeFill="accent4" w:themeFillTint="7F"/>
      </w:tcPr>
    </w:tblStylePr>
  </w:style>
  <w:style w:type="table" w:styleId="Cuadrculamedia3-nfasis5">
    <w:name w:val="Medium Grid 3 Accent 5"/>
    <w:basedOn w:val="Tablanormal"/>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8D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7787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7787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1BCB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1BCBE" w:themeFill="accent5" w:themeFillTint="7F"/>
      </w:tcPr>
    </w:tblStylePr>
  </w:style>
  <w:style w:type="table" w:styleId="Cuadrculamedia3-nfasis6">
    <w:name w:val="Medium Grid 3 Accent 6"/>
    <w:basedOn w:val="Tablanormal"/>
    <w:uiPriority w:val="6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4D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936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936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C9B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C9B7" w:themeFill="accent6" w:themeFillTint="7F"/>
      </w:tcPr>
    </w:tblStylePr>
  </w:style>
  <w:style w:type="table" w:styleId="Listamedia1">
    <w:name w:val="Medium List 1"/>
    <w:basedOn w:val="Tablanormal"/>
    <w:uiPriority w:val="65"/>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212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pPr>
      <w:spacing w:after="0" w:line="240" w:lineRule="auto"/>
    </w:pPr>
    <w:rPr>
      <w:color w:val="000000" w:themeColor="text1"/>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97AD" w:themeColor="accent1"/>
        </w:tcBorders>
      </w:tcPr>
    </w:tblStylePr>
    <w:tblStylePr w:type="lastRow">
      <w:rPr>
        <w:b/>
        <w:bCs/>
        <w:color w:val="1F2123" w:themeColor="text2"/>
      </w:rPr>
      <w:tblPr/>
      <w:tcPr>
        <w:tcBorders>
          <w:top w:val="single" w:sz="8" w:space="0" w:color="7E97AD" w:themeColor="accent1"/>
          <w:bottom w:val="single" w:sz="8" w:space="0" w:color="7E97AD" w:themeColor="accent1"/>
        </w:tcBorders>
      </w:tcPr>
    </w:tblStylePr>
    <w:tblStylePr w:type="firstCol">
      <w:rPr>
        <w:b/>
        <w:bCs/>
      </w:rPr>
    </w:tblStylePr>
    <w:tblStylePr w:type="lastCol">
      <w:rPr>
        <w:b/>
        <w:bCs/>
      </w:rPr>
      <w:tblPr/>
      <w:tcPr>
        <w:tcBorders>
          <w:top w:val="single" w:sz="8" w:space="0" w:color="7E97AD" w:themeColor="accent1"/>
          <w:bottom w:val="single" w:sz="8" w:space="0" w:color="7E97AD" w:themeColor="accent1"/>
        </w:tcBorders>
      </w:tcPr>
    </w:tblStylePr>
    <w:tblStylePr w:type="band1Vert">
      <w:tblPr/>
      <w:tcPr>
        <w:shd w:val="clear" w:color="auto" w:fill="DFE5EA" w:themeFill="accent1" w:themeFillTint="3F"/>
      </w:tcPr>
    </w:tblStylePr>
    <w:tblStylePr w:type="band1Horz">
      <w:tblPr/>
      <w:tcPr>
        <w:shd w:val="clear" w:color="auto" w:fill="DFE5EA" w:themeFill="accent1" w:themeFillTint="3F"/>
      </w:tcPr>
    </w:tblStylePr>
  </w:style>
  <w:style w:type="table" w:styleId="Listamedia1-nfasis2">
    <w:name w:val="Medium List 1 Accent 2"/>
    <w:basedOn w:val="Tablanormal"/>
    <w:uiPriority w:val="65"/>
    <w:pPr>
      <w:spacing w:after="0" w:line="240" w:lineRule="auto"/>
    </w:pPr>
    <w:rPr>
      <w:color w:val="000000" w:themeColor="text1"/>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C8E60" w:themeColor="accent2"/>
        </w:tcBorders>
      </w:tcPr>
    </w:tblStylePr>
    <w:tblStylePr w:type="lastRow">
      <w:rPr>
        <w:b/>
        <w:bCs/>
        <w:color w:val="1F2123" w:themeColor="text2"/>
      </w:rPr>
      <w:tblPr/>
      <w:tcPr>
        <w:tcBorders>
          <w:top w:val="single" w:sz="8" w:space="0" w:color="CC8E60" w:themeColor="accent2"/>
          <w:bottom w:val="single" w:sz="8" w:space="0" w:color="CC8E60" w:themeColor="accent2"/>
        </w:tcBorders>
      </w:tcPr>
    </w:tblStylePr>
    <w:tblStylePr w:type="firstCol">
      <w:rPr>
        <w:b/>
        <w:bCs/>
      </w:rPr>
    </w:tblStylePr>
    <w:tblStylePr w:type="lastCol">
      <w:rPr>
        <w:b/>
        <w:bCs/>
      </w:rPr>
      <w:tblPr/>
      <w:tcPr>
        <w:tcBorders>
          <w:top w:val="single" w:sz="8" w:space="0" w:color="CC8E60" w:themeColor="accent2"/>
          <w:bottom w:val="single" w:sz="8" w:space="0" w:color="CC8E60" w:themeColor="accent2"/>
        </w:tcBorders>
      </w:tcPr>
    </w:tblStylePr>
    <w:tblStylePr w:type="band1Vert">
      <w:tblPr/>
      <w:tcPr>
        <w:shd w:val="clear" w:color="auto" w:fill="F2E2D7" w:themeFill="accent2" w:themeFillTint="3F"/>
      </w:tcPr>
    </w:tblStylePr>
    <w:tblStylePr w:type="band1Horz">
      <w:tblPr/>
      <w:tcPr>
        <w:shd w:val="clear" w:color="auto" w:fill="F2E2D7" w:themeFill="accent2" w:themeFillTint="3F"/>
      </w:tcPr>
    </w:tblStylePr>
  </w:style>
  <w:style w:type="table" w:styleId="Listamedia1-nfasis3">
    <w:name w:val="Medium List 1 Accent 3"/>
    <w:basedOn w:val="Tablanormal"/>
    <w:uiPriority w:val="65"/>
    <w:pPr>
      <w:spacing w:after="0" w:line="240" w:lineRule="auto"/>
    </w:pPr>
    <w:rPr>
      <w:color w:val="000000" w:themeColor="text1"/>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A6A60" w:themeColor="accent3"/>
        </w:tcBorders>
      </w:tcPr>
    </w:tblStylePr>
    <w:tblStylePr w:type="lastRow">
      <w:rPr>
        <w:b/>
        <w:bCs/>
        <w:color w:val="1F2123" w:themeColor="text2"/>
      </w:rPr>
      <w:tblPr/>
      <w:tcPr>
        <w:tcBorders>
          <w:top w:val="single" w:sz="8" w:space="0" w:color="7A6A60" w:themeColor="accent3"/>
          <w:bottom w:val="single" w:sz="8" w:space="0" w:color="7A6A60" w:themeColor="accent3"/>
        </w:tcBorders>
      </w:tcPr>
    </w:tblStylePr>
    <w:tblStylePr w:type="firstCol">
      <w:rPr>
        <w:b/>
        <w:bCs/>
      </w:rPr>
    </w:tblStylePr>
    <w:tblStylePr w:type="lastCol">
      <w:rPr>
        <w:b/>
        <w:bCs/>
      </w:rPr>
      <w:tblPr/>
      <w:tcPr>
        <w:tcBorders>
          <w:top w:val="single" w:sz="8" w:space="0" w:color="7A6A60" w:themeColor="accent3"/>
          <w:bottom w:val="single" w:sz="8" w:space="0" w:color="7A6A60" w:themeColor="accent3"/>
        </w:tcBorders>
      </w:tcPr>
    </w:tblStylePr>
    <w:tblStylePr w:type="band1Vert">
      <w:tblPr/>
      <w:tcPr>
        <w:shd w:val="clear" w:color="auto" w:fill="DFD9D6" w:themeFill="accent3" w:themeFillTint="3F"/>
      </w:tcPr>
    </w:tblStylePr>
    <w:tblStylePr w:type="band1Horz">
      <w:tblPr/>
      <w:tcPr>
        <w:shd w:val="clear" w:color="auto" w:fill="DFD9D6" w:themeFill="accent3" w:themeFillTint="3F"/>
      </w:tcPr>
    </w:tblStylePr>
  </w:style>
  <w:style w:type="table" w:styleId="Listamedia1-nfasis4">
    <w:name w:val="Medium List 1 Accent 4"/>
    <w:basedOn w:val="Tablanormal"/>
    <w:uiPriority w:val="65"/>
    <w:pPr>
      <w:spacing w:after="0" w:line="240" w:lineRule="auto"/>
    </w:pPr>
    <w:rPr>
      <w:color w:val="000000" w:themeColor="text1"/>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4936D" w:themeColor="accent4"/>
        </w:tcBorders>
      </w:tcPr>
    </w:tblStylePr>
    <w:tblStylePr w:type="lastRow">
      <w:rPr>
        <w:b/>
        <w:bCs/>
        <w:color w:val="1F2123" w:themeColor="text2"/>
      </w:rPr>
      <w:tblPr/>
      <w:tcPr>
        <w:tcBorders>
          <w:top w:val="single" w:sz="8" w:space="0" w:color="B4936D" w:themeColor="accent4"/>
          <w:bottom w:val="single" w:sz="8" w:space="0" w:color="B4936D" w:themeColor="accent4"/>
        </w:tcBorders>
      </w:tcPr>
    </w:tblStylePr>
    <w:tblStylePr w:type="firstCol">
      <w:rPr>
        <w:b/>
        <w:bCs/>
      </w:rPr>
    </w:tblStylePr>
    <w:tblStylePr w:type="lastCol">
      <w:rPr>
        <w:b/>
        <w:bCs/>
      </w:rPr>
      <w:tblPr/>
      <w:tcPr>
        <w:tcBorders>
          <w:top w:val="single" w:sz="8" w:space="0" w:color="B4936D" w:themeColor="accent4"/>
          <w:bottom w:val="single" w:sz="8" w:space="0" w:color="B4936D" w:themeColor="accent4"/>
        </w:tcBorders>
      </w:tcPr>
    </w:tblStylePr>
    <w:tblStylePr w:type="band1Vert">
      <w:tblPr/>
      <w:tcPr>
        <w:shd w:val="clear" w:color="auto" w:fill="ECE4DA" w:themeFill="accent4" w:themeFillTint="3F"/>
      </w:tcPr>
    </w:tblStylePr>
    <w:tblStylePr w:type="band1Horz">
      <w:tblPr/>
      <w:tcPr>
        <w:shd w:val="clear" w:color="auto" w:fill="ECE4DA" w:themeFill="accent4" w:themeFillTint="3F"/>
      </w:tcPr>
    </w:tblStylePr>
  </w:style>
  <w:style w:type="table" w:styleId="Listamedia1-nfasis5">
    <w:name w:val="Medium List 1 Accent 5"/>
    <w:basedOn w:val="Tablanormal"/>
    <w:uiPriority w:val="65"/>
    <w:pPr>
      <w:spacing w:after="0" w:line="240" w:lineRule="auto"/>
    </w:pPr>
    <w:rPr>
      <w:color w:val="000000" w:themeColor="text1"/>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7787B" w:themeColor="accent5"/>
        </w:tcBorders>
      </w:tcPr>
    </w:tblStylePr>
    <w:tblStylePr w:type="lastRow">
      <w:rPr>
        <w:b/>
        <w:bCs/>
        <w:color w:val="1F2123" w:themeColor="text2"/>
      </w:rPr>
      <w:tblPr/>
      <w:tcPr>
        <w:tcBorders>
          <w:top w:val="single" w:sz="8" w:space="0" w:color="67787B" w:themeColor="accent5"/>
          <w:bottom w:val="single" w:sz="8" w:space="0" w:color="67787B" w:themeColor="accent5"/>
        </w:tcBorders>
      </w:tcPr>
    </w:tblStylePr>
    <w:tblStylePr w:type="firstCol">
      <w:rPr>
        <w:b/>
        <w:bCs/>
      </w:rPr>
    </w:tblStylePr>
    <w:tblStylePr w:type="lastCol">
      <w:rPr>
        <w:b/>
        <w:bCs/>
      </w:rPr>
      <w:tblPr/>
      <w:tcPr>
        <w:tcBorders>
          <w:top w:val="single" w:sz="8" w:space="0" w:color="67787B" w:themeColor="accent5"/>
          <w:bottom w:val="single" w:sz="8" w:space="0" w:color="67787B" w:themeColor="accent5"/>
        </w:tcBorders>
      </w:tcPr>
    </w:tblStylePr>
    <w:tblStylePr w:type="band1Vert">
      <w:tblPr/>
      <w:tcPr>
        <w:shd w:val="clear" w:color="auto" w:fill="D8DEDF" w:themeFill="accent5" w:themeFillTint="3F"/>
      </w:tcPr>
    </w:tblStylePr>
    <w:tblStylePr w:type="band1Horz">
      <w:tblPr/>
      <w:tcPr>
        <w:shd w:val="clear" w:color="auto" w:fill="D8DEDF" w:themeFill="accent5" w:themeFillTint="3F"/>
      </w:tcPr>
    </w:tblStylePr>
  </w:style>
  <w:style w:type="table" w:styleId="Listamedia1-nfasis6">
    <w:name w:val="Medium List 1 Accent 6"/>
    <w:basedOn w:val="Tablanormal"/>
    <w:uiPriority w:val="65"/>
    <w:pPr>
      <w:spacing w:after="0" w:line="240" w:lineRule="auto"/>
    </w:pPr>
    <w:rPr>
      <w:color w:val="000000" w:themeColor="text1"/>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D936F" w:themeColor="accent6"/>
        </w:tcBorders>
      </w:tcPr>
    </w:tblStylePr>
    <w:tblStylePr w:type="lastRow">
      <w:rPr>
        <w:b/>
        <w:bCs/>
        <w:color w:val="1F2123" w:themeColor="text2"/>
      </w:rPr>
      <w:tblPr/>
      <w:tcPr>
        <w:tcBorders>
          <w:top w:val="single" w:sz="8" w:space="0" w:color="9D936F" w:themeColor="accent6"/>
          <w:bottom w:val="single" w:sz="8" w:space="0" w:color="9D936F" w:themeColor="accent6"/>
        </w:tcBorders>
      </w:tcPr>
    </w:tblStylePr>
    <w:tblStylePr w:type="firstCol">
      <w:rPr>
        <w:b/>
        <w:bCs/>
      </w:rPr>
    </w:tblStylePr>
    <w:tblStylePr w:type="lastCol">
      <w:rPr>
        <w:b/>
        <w:bCs/>
      </w:rPr>
      <w:tblPr/>
      <w:tcPr>
        <w:tcBorders>
          <w:top w:val="single" w:sz="8" w:space="0" w:color="9D936F" w:themeColor="accent6"/>
          <w:bottom w:val="single" w:sz="8" w:space="0" w:color="9D936F" w:themeColor="accent6"/>
        </w:tcBorders>
      </w:tcPr>
    </w:tblStylePr>
    <w:tblStylePr w:type="band1Vert">
      <w:tblPr/>
      <w:tcPr>
        <w:shd w:val="clear" w:color="auto" w:fill="E6E4DB" w:themeFill="accent6" w:themeFillTint="3F"/>
      </w:tcPr>
    </w:tblStylePr>
    <w:tblStylePr w:type="band1Horz">
      <w:tblPr/>
      <w:tcPr>
        <w:shd w:val="clear" w:color="auto" w:fill="E6E4DB" w:themeFill="accent6" w:themeFillTint="3F"/>
      </w:tcPr>
    </w:tblStylePr>
  </w:style>
  <w:style w:type="table" w:styleId="Listamedia2">
    <w:name w:val="Medium List 2"/>
    <w:basedOn w:val="Tablanormal"/>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7E97AD" w:themeColor="accent1"/>
          <w:right w:val="nil"/>
          <w:insideH w:val="nil"/>
          <w:insideV w:val="nil"/>
        </w:tcBorders>
        <w:shd w:val="clear" w:color="auto" w:fill="FFFFFF" w:themeFill="background1"/>
      </w:tcPr>
    </w:tblStylePr>
    <w:tblStylePr w:type="lastRow">
      <w:tblPr/>
      <w:tcPr>
        <w:tcBorders>
          <w:top w:val="single" w:sz="8" w:space="0" w:color="7E97A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97AD" w:themeColor="accent1"/>
          <w:insideH w:val="nil"/>
          <w:insideV w:val="nil"/>
        </w:tcBorders>
        <w:shd w:val="clear" w:color="auto" w:fill="FFFFFF" w:themeFill="background1"/>
      </w:tcPr>
    </w:tblStylePr>
    <w:tblStylePr w:type="lastCol">
      <w:tblPr/>
      <w:tcPr>
        <w:tcBorders>
          <w:top w:val="nil"/>
          <w:left w:val="single" w:sz="8" w:space="0" w:color="7E97A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top w:val="nil"/>
          <w:bottom w:val="nil"/>
          <w:insideH w:val="nil"/>
          <w:insideV w:val="nil"/>
        </w:tcBorders>
        <w:shd w:val="clear" w:color="auto" w:fill="DFE5EA"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tblPr/>
      <w:tcPr>
        <w:tcBorders>
          <w:top w:val="single" w:sz="8" w:space="0" w:color="CC8E6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C8E60" w:themeColor="accent2"/>
          <w:insideH w:val="nil"/>
          <w:insideV w:val="nil"/>
        </w:tcBorders>
        <w:shd w:val="clear" w:color="auto" w:fill="FFFFFF" w:themeFill="background1"/>
      </w:tcPr>
    </w:tblStylePr>
    <w:tblStylePr w:type="lastCol">
      <w:tblPr/>
      <w:tcPr>
        <w:tcBorders>
          <w:top w:val="nil"/>
          <w:left w:val="single" w:sz="8" w:space="0" w:color="CC8E6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top w:val="nil"/>
          <w:bottom w:val="nil"/>
          <w:insideH w:val="nil"/>
          <w:insideV w:val="nil"/>
        </w:tcBorders>
        <w:shd w:val="clear" w:color="auto" w:fill="F2E2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tblPr/>
      <w:tcPr>
        <w:tcBorders>
          <w:top w:val="single" w:sz="8" w:space="0" w:color="7A6A6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A60" w:themeColor="accent3"/>
          <w:insideH w:val="nil"/>
          <w:insideV w:val="nil"/>
        </w:tcBorders>
        <w:shd w:val="clear" w:color="auto" w:fill="FFFFFF" w:themeFill="background1"/>
      </w:tcPr>
    </w:tblStylePr>
    <w:tblStylePr w:type="lastCol">
      <w:tblPr/>
      <w:tcPr>
        <w:tcBorders>
          <w:top w:val="nil"/>
          <w:left w:val="single" w:sz="8" w:space="0" w:color="7A6A6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top w:val="nil"/>
          <w:bottom w:val="nil"/>
          <w:insideH w:val="nil"/>
          <w:insideV w:val="nil"/>
        </w:tcBorders>
        <w:shd w:val="clear" w:color="auto" w:fill="DFD9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tblPr/>
      <w:tcPr>
        <w:tcBorders>
          <w:top w:val="single" w:sz="8" w:space="0" w:color="B4936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4936D" w:themeColor="accent4"/>
          <w:insideH w:val="nil"/>
          <w:insideV w:val="nil"/>
        </w:tcBorders>
        <w:shd w:val="clear" w:color="auto" w:fill="FFFFFF" w:themeFill="background1"/>
      </w:tcPr>
    </w:tblStylePr>
    <w:tblStylePr w:type="lastCol">
      <w:tblPr/>
      <w:tcPr>
        <w:tcBorders>
          <w:top w:val="nil"/>
          <w:left w:val="single" w:sz="8" w:space="0" w:color="B4936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top w:val="nil"/>
          <w:bottom w:val="nil"/>
          <w:insideH w:val="nil"/>
          <w:insideV w:val="nil"/>
        </w:tcBorders>
        <w:shd w:val="clear" w:color="auto" w:fill="ECE4D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tblPr/>
      <w:tcPr>
        <w:tcBorders>
          <w:top w:val="single" w:sz="8" w:space="0" w:color="67787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7787B" w:themeColor="accent5"/>
          <w:insideH w:val="nil"/>
          <w:insideV w:val="nil"/>
        </w:tcBorders>
        <w:shd w:val="clear" w:color="auto" w:fill="FFFFFF" w:themeFill="background1"/>
      </w:tcPr>
    </w:tblStylePr>
    <w:tblStylePr w:type="lastCol">
      <w:tblPr/>
      <w:tcPr>
        <w:tcBorders>
          <w:top w:val="nil"/>
          <w:left w:val="single" w:sz="8" w:space="0" w:color="67787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top w:val="nil"/>
          <w:bottom w:val="nil"/>
          <w:insideH w:val="nil"/>
          <w:insideV w:val="nil"/>
        </w:tcBorders>
        <w:shd w:val="clear" w:color="auto" w:fill="D8DED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tblPr/>
      <w:tcPr>
        <w:tcBorders>
          <w:top w:val="single" w:sz="8" w:space="0" w:color="9D936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936F" w:themeColor="accent6"/>
          <w:insideH w:val="nil"/>
          <w:insideV w:val="nil"/>
        </w:tcBorders>
        <w:shd w:val="clear" w:color="auto" w:fill="FFFFFF" w:themeFill="background1"/>
      </w:tcPr>
    </w:tblStylePr>
    <w:tblStylePr w:type="lastCol">
      <w:tblPr/>
      <w:tcPr>
        <w:tcBorders>
          <w:top w:val="nil"/>
          <w:left w:val="single" w:sz="8" w:space="0" w:color="9D936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top w:val="nil"/>
          <w:bottom w:val="nil"/>
          <w:insideH w:val="nil"/>
          <w:insideV w:val="nil"/>
        </w:tcBorders>
        <w:shd w:val="clear" w:color="auto" w:fill="E6E4D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shd w:val="clear" w:color="auto" w:fill="7E97AD" w:themeFill="accent1"/>
      </w:tcPr>
    </w:tblStylePr>
    <w:tblStylePr w:type="lastRow">
      <w:pPr>
        <w:spacing w:before="0" w:after="0" w:line="240" w:lineRule="auto"/>
      </w:pPr>
      <w:rPr>
        <w:b/>
        <w:bCs/>
      </w:rPr>
      <w:tblPr/>
      <w:tcPr>
        <w:tcBorders>
          <w:top w:val="double" w:sz="6"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E5EA" w:themeFill="accent1" w:themeFillTint="3F"/>
      </w:tcPr>
    </w:tblStylePr>
    <w:tblStylePr w:type="band1Horz">
      <w:tblPr/>
      <w:tcPr>
        <w:tcBorders>
          <w:insideH w:val="nil"/>
          <w:insideV w:val="nil"/>
        </w:tcBorders>
        <w:shd w:val="clear" w:color="auto" w:fill="DFE5EA"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shd w:val="clear" w:color="auto" w:fill="CC8E60" w:themeFill="accent2"/>
      </w:tcPr>
    </w:tblStylePr>
    <w:tblStylePr w:type="lastRow">
      <w:pPr>
        <w:spacing w:before="0" w:after="0" w:line="240" w:lineRule="auto"/>
      </w:pPr>
      <w:rPr>
        <w:b/>
        <w:bCs/>
      </w:rPr>
      <w:tblPr/>
      <w:tcPr>
        <w:tcBorders>
          <w:top w:val="double" w:sz="6"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E2D7" w:themeFill="accent2" w:themeFillTint="3F"/>
      </w:tcPr>
    </w:tblStylePr>
    <w:tblStylePr w:type="band1Horz">
      <w:tblPr/>
      <w:tcPr>
        <w:tcBorders>
          <w:insideH w:val="nil"/>
          <w:insideV w:val="nil"/>
        </w:tcBorders>
        <w:shd w:val="clear" w:color="auto" w:fill="F2E2D7"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shd w:val="clear" w:color="auto" w:fill="7A6A60" w:themeFill="accent3"/>
      </w:tcPr>
    </w:tblStylePr>
    <w:tblStylePr w:type="lastRow">
      <w:pPr>
        <w:spacing w:before="0" w:after="0" w:line="240" w:lineRule="auto"/>
      </w:pPr>
      <w:rPr>
        <w:b/>
        <w:bCs/>
      </w:rPr>
      <w:tblPr/>
      <w:tcPr>
        <w:tcBorders>
          <w:top w:val="double" w:sz="6"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FD9D6" w:themeFill="accent3" w:themeFillTint="3F"/>
      </w:tcPr>
    </w:tblStylePr>
    <w:tblStylePr w:type="band1Horz">
      <w:tblPr/>
      <w:tcPr>
        <w:tcBorders>
          <w:insideH w:val="nil"/>
          <w:insideV w:val="nil"/>
        </w:tcBorders>
        <w:shd w:val="clear" w:color="auto" w:fill="DFD9D6"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shd w:val="clear" w:color="auto" w:fill="B4936D" w:themeFill="accent4"/>
      </w:tcPr>
    </w:tblStylePr>
    <w:tblStylePr w:type="lastRow">
      <w:pPr>
        <w:spacing w:before="0" w:after="0" w:line="240" w:lineRule="auto"/>
      </w:pPr>
      <w:rPr>
        <w:b/>
        <w:bCs/>
      </w:rPr>
      <w:tblPr/>
      <w:tcPr>
        <w:tcBorders>
          <w:top w:val="double" w:sz="6"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tcPr>
    </w:tblStylePr>
    <w:tblStylePr w:type="firstCol">
      <w:rPr>
        <w:b/>
        <w:bCs/>
      </w:rPr>
    </w:tblStylePr>
    <w:tblStylePr w:type="lastCol">
      <w:rPr>
        <w:b/>
        <w:bCs/>
      </w:rPr>
    </w:tblStylePr>
    <w:tblStylePr w:type="band1Vert">
      <w:tblPr/>
      <w:tcPr>
        <w:shd w:val="clear" w:color="auto" w:fill="ECE4DA" w:themeFill="accent4" w:themeFillTint="3F"/>
      </w:tcPr>
    </w:tblStylePr>
    <w:tblStylePr w:type="band1Horz">
      <w:tblPr/>
      <w:tcPr>
        <w:tcBorders>
          <w:insideH w:val="nil"/>
          <w:insideV w:val="nil"/>
        </w:tcBorders>
        <w:shd w:val="clear" w:color="auto" w:fill="ECE4DA"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shd w:val="clear" w:color="auto" w:fill="67787B" w:themeFill="accent5"/>
      </w:tcPr>
    </w:tblStylePr>
    <w:tblStylePr w:type="lastRow">
      <w:pPr>
        <w:spacing w:before="0" w:after="0" w:line="240" w:lineRule="auto"/>
      </w:pPr>
      <w:rPr>
        <w:b/>
        <w:bCs/>
      </w:rPr>
      <w:tblPr/>
      <w:tcPr>
        <w:tcBorders>
          <w:top w:val="double" w:sz="6"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tcPr>
    </w:tblStylePr>
    <w:tblStylePr w:type="firstCol">
      <w:rPr>
        <w:b/>
        <w:bCs/>
      </w:rPr>
    </w:tblStylePr>
    <w:tblStylePr w:type="lastCol">
      <w:rPr>
        <w:b/>
        <w:bCs/>
      </w:rPr>
    </w:tblStylePr>
    <w:tblStylePr w:type="band1Vert">
      <w:tblPr/>
      <w:tcPr>
        <w:shd w:val="clear" w:color="auto" w:fill="D8DEDF" w:themeFill="accent5" w:themeFillTint="3F"/>
      </w:tcPr>
    </w:tblStylePr>
    <w:tblStylePr w:type="band1Horz">
      <w:tblPr/>
      <w:tcPr>
        <w:tcBorders>
          <w:insideH w:val="nil"/>
          <w:insideV w:val="nil"/>
        </w:tcBorders>
        <w:shd w:val="clear" w:color="auto" w:fill="D8DEDF"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shd w:val="clear" w:color="auto" w:fill="9D936F" w:themeFill="accent6"/>
      </w:tcPr>
    </w:tblStylePr>
    <w:tblStylePr w:type="lastRow">
      <w:pPr>
        <w:spacing w:before="0" w:after="0" w:line="240" w:lineRule="auto"/>
      </w:pPr>
      <w:rPr>
        <w:b/>
        <w:bCs/>
      </w:rPr>
      <w:tblPr/>
      <w:tcPr>
        <w:tcBorders>
          <w:top w:val="double" w:sz="6"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4DB" w:themeFill="accent6" w:themeFillTint="3F"/>
      </w:tcPr>
    </w:tblStylePr>
    <w:tblStylePr w:type="band1Horz">
      <w:tblPr/>
      <w:tcPr>
        <w:tcBorders>
          <w:insideH w:val="nil"/>
          <w:insideV w:val="nil"/>
        </w:tcBorders>
        <w:shd w:val="clear" w:color="auto" w:fill="E6E4DB"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97A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E97AD" w:themeFill="accent1"/>
      </w:tcPr>
    </w:tblStylePr>
    <w:tblStylePr w:type="lastCol">
      <w:rPr>
        <w:b/>
        <w:bCs/>
        <w:color w:val="FFFFFF" w:themeColor="background1"/>
      </w:rPr>
      <w:tblPr/>
      <w:tcPr>
        <w:tcBorders>
          <w:left w:val="nil"/>
          <w:right w:val="nil"/>
          <w:insideH w:val="nil"/>
          <w:insideV w:val="nil"/>
        </w:tcBorders>
        <w:shd w:val="clear" w:color="auto" w:fill="7E97A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C8E6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C8E60" w:themeFill="accent2"/>
      </w:tcPr>
    </w:tblStylePr>
    <w:tblStylePr w:type="lastCol">
      <w:rPr>
        <w:b/>
        <w:bCs/>
        <w:color w:val="FFFFFF" w:themeColor="background1"/>
      </w:rPr>
      <w:tblPr/>
      <w:tcPr>
        <w:tcBorders>
          <w:left w:val="nil"/>
          <w:right w:val="nil"/>
          <w:insideH w:val="nil"/>
          <w:insideV w:val="nil"/>
        </w:tcBorders>
        <w:shd w:val="clear" w:color="auto" w:fill="CC8E6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A6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6A60" w:themeFill="accent3"/>
      </w:tcPr>
    </w:tblStylePr>
    <w:tblStylePr w:type="lastCol">
      <w:rPr>
        <w:b/>
        <w:bCs/>
        <w:color w:val="FFFFFF" w:themeColor="background1"/>
      </w:rPr>
      <w:tblPr/>
      <w:tcPr>
        <w:tcBorders>
          <w:left w:val="nil"/>
          <w:right w:val="nil"/>
          <w:insideH w:val="nil"/>
          <w:insideV w:val="nil"/>
        </w:tcBorders>
        <w:shd w:val="clear" w:color="auto" w:fill="7A6A6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4936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4936D" w:themeFill="accent4"/>
      </w:tcPr>
    </w:tblStylePr>
    <w:tblStylePr w:type="lastCol">
      <w:rPr>
        <w:b/>
        <w:bCs/>
        <w:color w:val="FFFFFF" w:themeColor="background1"/>
      </w:rPr>
      <w:tblPr/>
      <w:tcPr>
        <w:tcBorders>
          <w:left w:val="nil"/>
          <w:right w:val="nil"/>
          <w:insideH w:val="nil"/>
          <w:insideV w:val="nil"/>
        </w:tcBorders>
        <w:shd w:val="clear" w:color="auto" w:fill="B4936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7787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7787B" w:themeFill="accent5"/>
      </w:tcPr>
    </w:tblStylePr>
    <w:tblStylePr w:type="lastCol">
      <w:rPr>
        <w:b/>
        <w:bCs/>
        <w:color w:val="FFFFFF" w:themeColor="background1"/>
      </w:rPr>
      <w:tblPr/>
      <w:tcPr>
        <w:tcBorders>
          <w:left w:val="nil"/>
          <w:right w:val="nil"/>
          <w:insideH w:val="nil"/>
          <w:insideV w:val="nil"/>
        </w:tcBorders>
        <w:shd w:val="clear" w:color="auto" w:fill="67787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936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936F" w:themeFill="accent6"/>
      </w:tcPr>
    </w:tblStylePr>
    <w:tblStylePr w:type="lastCol">
      <w:rPr>
        <w:b/>
        <w:bCs/>
        <w:color w:val="FFFFFF" w:themeColor="background1"/>
      </w:rPr>
      <w:tblPr/>
      <w:tcPr>
        <w:tcBorders>
          <w:left w:val="nil"/>
          <w:right w:val="nil"/>
          <w:insideH w:val="nil"/>
          <w:insideV w:val="nil"/>
        </w:tcBorders>
        <w:shd w:val="clear" w:color="auto" w:fill="9D936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Encabezadodemensaje">
    <w:name w:val="Message Header"/>
    <w:basedOn w:val="Normal"/>
    <w:link w:val="EncabezadodemensajeCar"/>
    <w:uiPriority w:val="99"/>
    <w:semiHidden/>
    <w:unhideWhenUsed/>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rPr>
  </w:style>
  <w:style w:type="character" w:customStyle="1" w:styleId="EncabezadodemensajeCar">
    <w:name w:val="Encabezado de mensaje Car"/>
    <w:basedOn w:val="Fuentedeprrafopredeter"/>
    <w:link w:val="Encabezadodemensaje"/>
    <w:uiPriority w:val="99"/>
    <w:semiHidden/>
    <w:rPr>
      <w:rFonts w:asciiTheme="majorHAnsi" w:eastAsiaTheme="majorEastAsia" w:hAnsiTheme="majorHAnsi" w:cstheme="majorBidi"/>
      <w:sz w:val="24"/>
      <w:shd w:val="pct20" w:color="auto" w:fill="auto"/>
    </w:rPr>
  </w:style>
  <w:style w:type="paragraph" w:styleId="NormalWeb">
    <w:name w:val="Normal (Web)"/>
    <w:basedOn w:val="Normal"/>
    <w:uiPriority w:val="99"/>
    <w:semiHidden/>
    <w:unhideWhenUsed/>
    <w:rPr>
      <w:rFonts w:ascii="Times New Roman" w:hAnsi="Times New Roman" w:cs="Times New Roman"/>
      <w:sz w:val="24"/>
    </w:rPr>
  </w:style>
  <w:style w:type="paragraph" w:styleId="Sangranormal">
    <w:name w:val="Normal Indent"/>
    <w:basedOn w:val="Normal"/>
    <w:uiPriority w:val="99"/>
    <w:semiHidden/>
    <w:unhideWhenUsed/>
    <w:pPr>
      <w:ind w:left="720"/>
    </w:pPr>
  </w:style>
  <w:style w:type="paragraph" w:styleId="Encabezadodenota">
    <w:name w:val="Note Heading"/>
    <w:basedOn w:val="Normal"/>
    <w:next w:val="Normal"/>
    <w:link w:val="EncabezadodenotaCar"/>
    <w:uiPriority w:val="99"/>
    <w:semiHidden/>
    <w:unhideWhenUsed/>
    <w:pPr>
      <w:spacing w:after="0" w:line="240" w:lineRule="auto"/>
    </w:pPr>
  </w:style>
  <w:style w:type="character" w:customStyle="1" w:styleId="EncabezadodenotaCar">
    <w:name w:val="Encabezado de nota Car"/>
    <w:basedOn w:val="Fuentedeprrafopredeter"/>
    <w:link w:val="Encabezadodenota"/>
    <w:uiPriority w:val="99"/>
    <w:semiHidden/>
  </w:style>
  <w:style w:type="character" w:styleId="Nmerodepgina">
    <w:name w:val="page number"/>
    <w:basedOn w:val="Fuentedeprrafopredeter"/>
    <w:uiPriority w:val="99"/>
    <w:semiHidden/>
    <w:unhideWhenUsed/>
  </w:style>
  <w:style w:type="paragraph" w:styleId="Textosinformato">
    <w:name w:val="Plain Text"/>
    <w:basedOn w:val="Normal"/>
    <w:link w:val="TextosinformatoCar"/>
    <w:uiPriority w:val="99"/>
    <w:semiHidden/>
    <w:unhideWhenUsed/>
    <w:pPr>
      <w:spacing w:after="0" w:line="240" w:lineRule="auto"/>
    </w:pPr>
    <w:rPr>
      <w:rFonts w:ascii="Consolas" w:hAnsi="Consolas" w:cs="Consolas"/>
      <w:sz w:val="21"/>
    </w:rPr>
  </w:style>
  <w:style w:type="character" w:customStyle="1" w:styleId="TextosinformatoCar">
    <w:name w:val="Texto sin formato Car"/>
    <w:basedOn w:val="Fuentedeprrafopredeter"/>
    <w:link w:val="Textosinformato"/>
    <w:uiPriority w:val="99"/>
    <w:semiHidden/>
    <w:rPr>
      <w:rFonts w:ascii="Consolas" w:hAnsi="Consolas" w:cs="Consolas"/>
      <w:sz w:val="21"/>
    </w:rPr>
  </w:style>
  <w:style w:type="paragraph" w:styleId="Saludo">
    <w:name w:val="Salutation"/>
    <w:basedOn w:val="Normal"/>
    <w:next w:val="Normal"/>
    <w:link w:val="SaludoCar"/>
    <w:uiPriority w:val="99"/>
    <w:semiHidden/>
    <w:unhideWhenUsed/>
  </w:style>
  <w:style w:type="character" w:customStyle="1" w:styleId="SaludoCar">
    <w:name w:val="Saludo Car"/>
    <w:basedOn w:val="Fuentedeprrafopredeter"/>
    <w:link w:val="Saludo"/>
    <w:uiPriority w:val="99"/>
    <w:semiHidden/>
  </w:style>
  <w:style w:type="paragraph" w:styleId="Firma">
    <w:name w:val="Signature"/>
    <w:basedOn w:val="Normal"/>
    <w:link w:val="FirmaCar"/>
    <w:uiPriority w:val="9"/>
    <w:unhideWhenUsed/>
    <w:qFormat/>
    <w:pPr>
      <w:spacing w:before="720" w:after="0" w:line="312" w:lineRule="auto"/>
      <w:contextualSpacing/>
    </w:pPr>
  </w:style>
  <w:style w:type="character" w:customStyle="1" w:styleId="FirmaCar">
    <w:name w:val="Firma Car"/>
    <w:basedOn w:val="Fuentedeprrafopredeter"/>
    <w:link w:val="Firma"/>
    <w:uiPriority w:val="9"/>
    <w:rPr>
      <w:kern w:val="20"/>
    </w:rPr>
  </w:style>
  <w:style w:type="character" w:styleId="Textoennegrita">
    <w:name w:val="Strong"/>
    <w:basedOn w:val="Fuentedeprrafopredeter"/>
    <w:uiPriority w:val="1"/>
    <w:unhideWhenUsed/>
    <w:qFormat/>
    <w:rPr>
      <w:b/>
      <w:bCs/>
    </w:rPr>
  </w:style>
  <w:style w:type="paragraph" w:styleId="Subttulo">
    <w:name w:val="Subtitle"/>
    <w:basedOn w:val="Normal"/>
    <w:next w:val="Normal"/>
    <w:link w:val="SubttuloCar"/>
    <w:uiPriority w:val="19"/>
    <w:unhideWhenUsed/>
    <w:qFormat/>
    <w:pPr>
      <w:numPr>
        <w:ilvl w:val="1"/>
      </w:numPr>
      <w:ind w:left="144" w:right="720"/>
    </w:pPr>
    <w:rPr>
      <w:rFonts w:asciiTheme="majorHAnsi" w:eastAsiaTheme="majorEastAsia" w:hAnsiTheme="majorHAnsi" w:cstheme="majorBidi"/>
      <w:caps/>
      <w:color w:val="7E97AD" w:themeColor="accent1"/>
      <w:sz w:val="64"/>
    </w:rPr>
  </w:style>
  <w:style w:type="character" w:customStyle="1" w:styleId="SubttuloCar">
    <w:name w:val="Subtítulo Car"/>
    <w:basedOn w:val="Fuentedeprrafopredeter"/>
    <w:link w:val="Subttulo"/>
    <w:uiPriority w:val="19"/>
    <w:rPr>
      <w:rFonts w:asciiTheme="majorHAnsi" w:eastAsiaTheme="majorEastAsia" w:hAnsiTheme="majorHAnsi" w:cstheme="majorBidi"/>
      <w:caps/>
      <w:color w:val="7E97AD" w:themeColor="accent1"/>
      <w:kern w:val="20"/>
      <w:sz w:val="64"/>
    </w:rPr>
  </w:style>
  <w:style w:type="character" w:styleId="nfasissutil">
    <w:name w:val="Subtle Emphasis"/>
    <w:basedOn w:val="Fuentedeprrafopredeter"/>
    <w:uiPriority w:val="19"/>
    <w:semiHidden/>
    <w:unhideWhenUsed/>
    <w:rPr>
      <w:i/>
      <w:iCs/>
      <w:color w:val="808080" w:themeColor="text1" w:themeTint="7F"/>
    </w:rPr>
  </w:style>
  <w:style w:type="character" w:styleId="Referenciasutil">
    <w:name w:val="Subtle Reference"/>
    <w:basedOn w:val="Fuentedeprrafopredeter"/>
    <w:uiPriority w:val="31"/>
    <w:semiHidden/>
    <w:unhideWhenUsed/>
    <w:rPr>
      <w:smallCaps/>
      <w:color w:val="CC8E60" w:themeColor="accent2"/>
      <w:u w:val="single"/>
    </w:rPr>
  </w:style>
  <w:style w:type="table" w:styleId="Tablaconefectos3D1">
    <w:name w:val="Table 3D effects 1"/>
    <w:basedOn w:val="Tablanormal"/>
    <w:uiPriority w:val="99"/>
    <w:semiHidden/>
    <w:unhideWhenUsed/>
    <w:pPr>
      <w:spacing w:line="300" w:lineRule="auto"/>
    </w:pPr>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pPr>
      <w:spacing w:line="300" w:lineRule="auto"/>
    </w:pPr>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pPr>
      <w:spacing w:line="300" w:lineRule="auto"/>
    </w:pPr>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1">
    <w:name w:val="Table Classic 1"/>
    <w:basedOn w:val="Tablanormal"/>
    <w:uiPriority w:val="99"/>
    <w:semiHidden/>
    <w:unhideWhenUsed/>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pPr>
      <w:spacing w:line="300" w:lineRule="auto"/>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pPr>
      <w:spacing w:line="300" w:lineRule="auto"/>
    </w:pPr>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vistosa1">
    <w:name w:val="Table Colorful 1"/>
    <w:basedOn w:val="Tablanormal"/>
    <w:uiPriority w:val="99"/>
    <w:semiHidden/>
    <w:unhideWhenUsed/>
    <w:pPr>
      <w:spacing w:line="300"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pPr>
      <w:spacing w:line="300" w:lineRule="auto"/>
    </w:pPr>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pPr>
      <w:spacing w:line="300" w:lineRule="auto"/>
    </w:pPr>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concolumnas1">
    <w:name w:val="Table Columns 1"/>
    <w:basedOn w:val="Tablanormal"/>
    <w:uiPriority w:val="99"/>
    <w:semiHidden/>
    <w:unhideWhenUsed/>
    <w:pPr>
      <w:spacing w:line="300" w:lineRule="auto"/>
    </w:pPr>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pPr>
      <w:spacing w:line="300" w:lineRule="auto"/>
    </w:pPr>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pPr>
      <w:spacing w:line="300" w:lineRule="auto"/>
    </w:pPr>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pPr>
      <w:spacing w:line="300" w:lineRule="auto"/>
    </w:pPr>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pPr>
      <w:spacing w:line="300" w:lineRule="auto"/>
    </w:pPr>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amoderna">
    <w:name w:val="Table Contemporary"/>
    <w:basedOn w:val="Tablanormal"/>
    <w:uiPriority w:val="99"/>
    <w:semiHidden/>
    <w:unhideWhenUsed/>
    <w:pPr>
      <w:spacing w:line="300" w:lineRule="auto"/>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aelegante">
    <w:name w:val="Table Elegant"/>
    <w:basedOn w:val="Tablanormal"/>
    <w:uiPriority w:val="99"/>
    <w:semiHidden/>
    <w:unhideWhenUsed/>
    <w:pPr>
      <w:spacing w:line="300" w:lineRule="auto"/>
    </w:pPr>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concuadrcula1">
    <w:name w:val="Table Grid 1"/>
    <w:basedOn w:val="Tablanormal"/>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pPr>
      <w:spacing w:line="300" w:lineRule="auto"/>
    </w:pPr>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pPr>
      <w:spacing w:line="300" w:lineRule="auto"/>
    </w:pPr>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pPr>
      <w:spacing w:line="300" w:lineRule="auto"/>
    </w:pPr>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pPr>
      <w:spacing w:line="300" w:lineRule="auto"/>
    </w:pPr>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pPr>
      <w:spacing w:line="300" w:lineRule="auto"/>
    </w:pPr>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lista1">
    <w:name w:val="Table List 1"/>
    <w:basedOn w:val="Tablanormal"/>
    <w:uiPriority w:val="99"/>
    <w:semiHidden/>
    <w:unhideWhenUsed/>
    <w:pPr>
      <w:spacing w:line="300" w:lineRule="auto"/>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pPr>
      <w:spacing w:line="300" w:lineRule="auto"/>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pPr>
      <w:spacing w:line="300" w:lineRule="auto"/>
    </w:pPr>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pPr>
      <w:spacing w:line="300" w:lineRule="auto"/>
    </w:pPr>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pPr>
      <w:spacing w:line="300" w:lineRule="auto"/>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pPr>
      <w:spacing w:line="300" w:lineRule="auto"/>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extoconsangra">
    <w:name w:val="table of authorities"/>
    <w:basedOn w:val="Normal"/>
    <w:next w:val="Normal"/>
    <w:uiPriority w:val="99"/>
    <w:semiHidden/>
    <w:unhideWhenUsed/>
    <w:pPr>
      <w:spacing w:after="0"/>
      <w:ind w:left="220" w:hanging="220"/>
    </w:pPr>
  </w:style>
  <w:style w:type="paragraph" w:styleId="Tabladeilustraciones">
    <w:name w:val="table of figures"/>
    <w:basedOn w:val="Normal"/>
    <w:next w:val="Normal"/>
    <w:uiPriority w:val="99"/>
    <w:semiHidden/>
    <w:unhideWhenUsed/>
    <w:pPr>
      <w:spacing w:after="0"/>
    </w:pPr>
  </w:style>
  <w:style w:type="table" w:styleId="Tablaprofesional">
    <w:name w:val="Table Professional"/>
    <w:basedOn w:val="Tablanormal"/>
    <w:uiPriority w:val="99"/>
    <w:semiHidden/>
    <w:unhideWhenUsed/>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bsica1">
    <w:name w:val="Table Simple 1"/>
    <w:basedOn w:val="Tablanormal"/>
    <w:uiPriority w:val="99"/>
    <w:semiHidden/>
    <w:unhideWhenUsed/>
    <w:pPr>
      <w:spacing w:line="300" w:lineRule="auto"/>
    </w:pPr>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pPr>
      <w:spacing w:line="300" w:lineRule="auto"/>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pPr>
      <w:spacing w:line="300" w:lineRule="auto"/>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semiHidden/>
    <w:unhideWhenUsed/>
    <w:pPr>
      <w:spacing w:line="300" w:lineRule="auto"/>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pPr>
      <w:spacing w:line="30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web1">
    <w:name w:val="Table Web 1"/>
    <w:basedOn w:val="Tablanormal"/>
    <w:uiPriority w:val="99"/>
    <w:semiHidden/>
    <w:unhideWhenUsed/>
    <w:pPr>
      <w:spacing w:line="300" w:lineRule="auto"/>
    </w:pPr>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pPr>
      <w:spacing w:line="300" w:lineRule="auto"/>
    </w:pPr>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semiHidden/>
    <w:unhideWhenUsed/>
    <w:pPr>
      <w:spacing w:line="300" w:lineRule="auto"/>
    </w:pPr>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Puesto">
    <w:name w:val="Title"/>
    <w:basedOn w:val="Normal"/>
    <w:next w:val="Normal"/>
    <w:link w:val="PuestoCar"/>
    <w:uiPriority w:val="19"/>
    <w:unhideWhenUsed/>
    <w:qFormat/>
    <w:pPr>
      <w:pBdr>
        <w:top w:val="single" w:sz="4" w:space="10" w:color="7E97AD" w:themeColor="accent1"/>
        <w:left w:val="single" w:sz="4" w:space="5" w:color="7E97AD" w:themeColor="accent1"/>
        <w:bottom w:val="single" w:sz="4" w:space="10" w:color="7E97AD" w:themeColor="accent1"/>
        <w:right w:val="single" w:sz="4" w:space="5" w:color="7E97AD" w:themeColor="accent1"/>
      </w:pBdr>
      <w:shd w:val="clear" w:color="auto" w:fill="7E97AD" w:themeFill="accent1"/>
      <w:spacing w:before="240" w:after="240" w:line="1200" w:lineRule="exact"/>
      <w:ind w:left="115" w:right="115"/>
    </w:pPr>
    <w:rPr>
      <w:rFonts w:asciiTheme="majorHAnsi" w:eastAsiaTheme="majorEastAsia" w:hAnsiTheme="majorHAnsi" w:cstheme="majorBidi"/>
      <w:caps/>
      <w:color w:val="FFFFFF" w:themeColor="background1"/>
      <w:spacing w:val="40"/>
      <w:kern w:val="28"/>
      <w:sz w:val="136"/>
      <w14:ligatures w14:val="standardContextual"/>
    </w:rPr>
  </w:style>
  <w:style w:type="character" w:customStyle="1" w:styleId="PuestoCar">
    <w:name w:val="Puesto Car"/>
    <w:basedOn w:val="Fuentedeprrafopredeter"/>
    <w:link w:val="Puesto"/>
    <w:uiPriority w:val="19"/>
    <w:rPr>
      <w:rFonts w:asciiTheme="majorHAnsi" w:eastAsiaTheme="majorEastAsia" w:hAnsiTheme="majorHAnsi" w:cstheme="majorBidi"/>
      <w:caps/>
      <w:color w:val="FFFFFF" w:themeColor="background1"/>
      <w:spacing w:val="40"/>
      <w:kern w:val="28"/>
      <w:sz w:val="136"/>
      <w:shd w:val="clear" w:color="auto" w:fill="7E97AD" w:themeFill="accent1"/>
      <w14:ligatures w14:val="standardContextual"/>
    </w:rPr>
  </w:style>
  <w:style w:type="paragraph" w:styleId="Encabezadodelista">
    <w:name w:val="toa heading"/>
    <w:basedOn w:val="Normal"/>
    <w:next w:val="Normal"/>
    <w:uiPriority w:val="99"/>
    <w:semiHidden/>
    <w:unhideWhenUsed/>
    <w:pPr>
      <w:spacing w:before="120"/>
    </w:pPr>
    <w:rPr>
      <w:rFonts w:asciiTheme="majorHAnsi" w:eastAsiaTheme="majorEastAsia" w:hAnsiTheme="majorHAnsi" w:cstheme="majorBidi"/>
      <w:b/>
      <w:bCs/>
      <w:sz w:val="24"/>
    </w:rPr>
  </w:style>
  <w:style w:type="paragraph" w:styleId="TDC1">
    <w:name w:val="toc 1"/>
    <w:basedOn w:val="Normal"/>
    <w:next w:val="Normal"/>
    <w:autoRedefine/>
    <w:uiPriority w:val="39"/>
    <w:unhideWhenUsed/>
    <w:pPr>
      <w:tabs>
        <w:tab w:val="right" w:leader="underscore" w:pos="9090"/>
      </w:tabs>
      <w:spacing w:after="100"/>
    </w:pPr>
    <w:rPr>
      <w:color w:val="7F7F7F" w:themeColor="text1" w:themeTint="80"/>
      <w:sz w:val="22"/>
    </w:rPr>
  </w:style>
  <w:style w:type="paragraph" w:styleId="TDC2">
    <w:name w:val="toc 2"/>
    <w:basedOn w:val="Normal"/>
    <w:next w:val="Normal"/>
    <w:autoRedefine/>
    <w:uiPriority w:val="39"/>
    <w:unhideWhenUsed/>
    <w:pPr>
      <w:spacing w:after="100"/>
      <w:ind w:left="220"/>
    </w:pPr>
  </w:style>
  <w:style w:type="paragraph" w:styleId="TDC3">
    <w:name w:val="toc 3"/>
    <w:basedOn w:val="Normal"/>
    <w:next w:val="Normal"/>
    <w:autoRedefine/>
    <w:uiPriority w:val="39"/>
    <w:semiHidden/>
    <w:unhideWhenUsed/>
    <w:pPr>
      <w:spacing w:after="100"/>
      <w:ind w:left="440"/>
    </w:pPr>
  </w:style>
  <w:style w:type="paragraph" w:styleId="TDC4">
    <w:name w:val="toc 4"/>
    <w:basedOn w:val="Normal"/>
    <w:next w:val="Normal"/>
    <w:autoRedefine/>
    <w:uiPriority w:val="39"/>
    <w:semiHidden/>
    <w:unhideWhenUsed/>
    <w:pPr>
      <w:spacing w:after="100"/>
      <w:ind w:left="660"/>
    </w:pPr>
  </w:style>
  <w:style w:type="paragraph" w:styleId="TDC5">
    <w:name w:val="toc 5"/>
    <w:basedOn w:val="Normal"/>
    <w:next w:val="Normal"/>
    <w:autoRedefine/>
    <w:uiPriority w:val="39"/>
    <w:semiHidden/>
    <w:unhideWhenUsed/>
    <w:pPr>
      <w:spacing w:after="100"/>
      <w:ind w:left="880"/>
    </w:pPr>
  </w:style>
  <w:style w:type="paragraph" w:styleId="TDC6">
    <w:name w:val="toc 6"/>
    <w:basedOn w:val="Normal"/>
    <w:next w:val="Normal"/>
    <w:autoRedefine/>
    <w:uiPriority w:val="39"/>
    <w:semiHidden/>
    <w:unhideWhenUsed/>
    <w:pPr>
      <w:spacing w:after="100"/>
      <w:ind w:left="1100"/>
    </w:pPr>
  </w:style>
  <w:style w:type="paragraph" w:styleId="TDC7">
    <w:name w:val="toc 7"/>
    <w:basedOn w:val="Normal"/>
    <w:next w:val="Normal"/>
    <w:autoRedefine/>
    <w:uiPriority w:val="39"/>
    <w:semiHidden/>
    <w:unhideWhenUsed/>
    <w:pPr>
      <w:spacing w:after="100"/>
      <w:ind w:left="1320"/>
    </w:pPr>
  </w:style>
  <w:style w:type="paragraph" w:styleId="TDC8">
    <w:name w:val="toc 8"/>
    <w:basedOn w:val="Normal"/>
    <w:next w:val="Normal"/>
    <w:autoRedefine/>
    <w:uiPriority w:val="39"/>
    <w:semiHidden/>
    <w:unhideWhenUsed/>
    <w:pPr>
      <w:spacing w:after="100"/>
      <w:ind w:left="1540"/>
    </w:pPr>
  </w:style>
  <w:style w:type="paragraph" w:styleId="TDC9">
    <w:name w:val="toc 9"/>
    <w:basedOn w:val="Normal"/>
    <w:next w:val="Normal"/>
    <w:autoRedefine/>
    <w:uiPriority w:val="39"/>
    <w:semiHidden/>
    <w:unhideWhenUsed/>
    <w:pPr>
      <w:spacing w:after="100"/>
      <w:ind w:left="1760"/>
    </w:pPr>
  </w:style>
  <w:style w:type="paragraph" w:styleId="TtulodeTDC">
    <w:name w:val="TOC Heading"/>
    <w:basedOn w:val="Ttulo1"/>
    <w:next w:val="Normal"/>
    <w:uiPriority w:val="39"/>
    <w:unhideWhenUsed/>
    <w:qFormat/>
    <w:pPr>
      <w:outlineLvl w:val="9"/>
    </w:pPr>
  </w:style>
  <w:style w:type="character" w:customStyle="1" w:styleId="SinespaciadoCar">
    <w:name w:val="Sin espaciado Car"/>
    <w:basedOn w:val="Fuentedeprrafopredeter"/>
    <w:link w:val="Sinespaciado"/>
    <w:uiPriority w:val="1"/>
  </w:style>
  <w:style w:type="paragraph" w:customStyle="1" w:styleId="Encabezadodelatabla">
    <w:name w:val="Encabezado de la tabla"/>
    <w:basedOn w:val="Normal"/>
    <w:uiPriority w:val="1"/>
    <w:qFormat/>
    <w:pPr>
      <w:keepNext/>
      <w:pBdr>
        <w:top w:val="single" w:sz="4" w:space="1" w:color="7E97AD" w:themeColor="accent1"/>
        <w:left w:val="single" w:sz="4" w:space="6" w:color="7E97AD" w:themeColor="accent1"/>
        <w:bottom w:val="single" w:sz="4" w:space="1" w:color="7E97AD" w:themeColor="accent1"/>
        <w:right w:val="single" w:sz="4" w:space="6" w:color="7E97AD" w:themeColor="accent1"/>
      </w:pBdr>
      <w:shd w:val="clear" w:color="auto" w:fill="7E97AD" w:themeFill="accent1"/>
      <w:spacing w:before="160"/>
      <w:ind w:left="144" w:right="144"/>
    </w:pPr>
    <w:rPr>
      <w:rFonts w:asciiTheme="majorHAnsi" w:eastAsiaTheme="majorEastAsia" w:hAnsiTheme="majorHAnsi" w:cstheme="majorBidi"/>
      <w:caps/>
      <w:color w:val="FFFFFF" w:themeColor="background1"/>
      <w:sz w:val="24"/>
    </w:rPr>
  </w:style>
  <w:style w:type="paragraph" w:customStyle="1" w:styleId="Decimalesdeltextodelatabla">
    <w:name w:val="Decimales del texto de la tabla"/>
    <w:basedOn w:val="Normal"/>
    <w:uiPriority w:val="1"/>
    <w:qFormat/>
    <w:pPr>
      <w:tabs>
        <w:tab w:val="decimal" w:pos="1252"/>
      </w:tabs>
      <w:spacing w:before="60" w:after="60" w:line="240" w:lineRule="auto"/>
      <w:ind w:left="144" w:right="144"/>
    </w:pPr>
  </w:style>
  <w:style w:type="table" w:customStyle="1" w:styleId="Tablafinanciera">
    <w:name w:val="Tabla financiera"/>
    <w:basedOn w:val="Tablanormal"/>
    <w:uiPriority w:val="99"/>
    <w:rsid w:val="00A0148C"/>
    <w:pPr>
      <w:spacing w:after="0" w:line="240" w:lineRule="auto"/>
      <w:ind w:left="144" w:right="144"/>
    </w:pPr>
    <w:tblPr>
      <w:tblInd w:w="0" w:type="dxa"/>
      <w:tblBorders>
        <w:insideH w:val="single" w:sz="4" w:space="0" w:color="D9D9D9" w:themeColor="background1" w:themeShade="D9"/>
      </w:tblBorders>
      <w:tblCellMar>
        <w:top w:w="0" w:type="dxa"/>
        <w:left w:w="0" w:type="dxa"/>
        <w:bottom w:w="0" w:type="dxa"/>
        <w:right w:w="0" w:type="dxa"/>
      </w:tblCellMar>
    </w:tblPr>
    <w:tblStylePr w:type="firstRow">
      <w:rPr>
        <w:rFonts w:asciiTheme="majorHAnsi" w:hAnsiTheme="majorHAnsi"/>
        <w:b w:val="0"/>
        <w:caps/>
        <w:smallCaps w:val="0"/>
        <w:color w:val="7E97AD" w:themeColor="accent1"/>
        <w:sz w:val="22"/>
      </w:rPr>
    </w:tblStylePr>
    <w:tblStylePr w:type="firstCol">
      <w:rPr>
        <w:b/>
      </w:rPr>
    </w:tblStylePr>
  </w:style>
  <w:style w:type="numbering" w:customStyle="1" w:styleId="Informeanual">
    <w:name w:val="Informe anual"/>
    <w:uiPriority w:val="99"/>
    <w:pPr>
      <w:numPr>
        <w:numId w:val="17"/>
      </w:numPr>
    </w:pPr>
  </w:style>
  <w:style w:type="paragraph" w:customStyle="1" w:styleId="Descripcinbreve">
    <w:name w:val="Descripción breve"/>
    <w:basedOn w:val="Normal"/>
    <w:uiPriority w:val="19"/>
    <w:qFormat/>
    <w:pPr>
      <w:spacing w:before="360" w:after="600"/>
      <w:ind w:left="144" w:right="144"/>
    </w:pPr>
    <w:rPr>
      <w:i/>
      <w:iCs/>
      <w:color w:val="7F7F7F" w:themeColor="text1" w:themeTint="80"/>
      <w:sz w:val="28"/>
    </w:rPr>
  </w:style>
  <w:style w:type="paragraph" w:customStyle="1" w:styleId="Textodelatabla">
    <w:name w:val="Texto de la tabla"/>
    <w:basedOn w:val="Normal"/>
    <w:uiPriority w:val="9"/>
    <w:qFormat/>
    <w:pPr>
      <w:spacing w:before="60" w:after="60" w:line="240" w:lineRule="auto"/>
      <w:ind w:left="144" w:right="144"/>
    </w:pPr>
  </w:style>
  <w:style w:type="paragraph" w:customStyle="1" w:styleId="Encabezadoinversodelatabla">
    <w:name w:val="Encabezado inverso de la tabla"/>
    <w:basedOn w:val="Normal"/>
    <w:uiPriority w:val="9"/>
    <w:qFormat/>
    <w:pPr>
      <w:spacing w:after="40" w:line="240" w:lineRule="auto"/>
      <w:ind w:left="144" w:right="144"/>
    </w:pPr>
    <w:rPr>
      <w:rFonts w:asciiTheme="majorHAnsi" w:eastAsiaTheme="majorEastAsia" w:hAnsiTheme="majorHAnsi" w:cstheme="majorBidi"/>
      <w:caps/>
      <w:color w:val="FFFFFF" w:themeColor="background1"/>
      <w:sz w:val="24"/>
    </w:rPr>
  </w:style>
  <w:style w:type="paragraph" w:customStyle="1" w:styleId="Sombreadodelencabezado">
    <w:name w:val="Sombreado del encabezado"/>
    <w:basedOn w:val="Normal"/>
    <w:uiPriority w:val="19"/>
    <w:qFormat/>
    <w:pPr>
      <w:pBdr>
        <w:top w:val="single" w:sz="2" w:space="2" w:color="7E97AD" w:themeColor="accent1"/>
        <w:left w:val="single" w:sz="2" w:space="6" w:color="7E97AD" w:themeColor="accent1"/>
        <w:bottom w:val="single" w:sz="2" w:space="2" w:color="7E97AD" w:themeColor="accent1"/>
        <w:right w:val="single" w:sz="2" w:space="6" w:color="7E97AD" w:themeColor="accent1"/>
      </w:pBdr>
      <w:shd w:val="clear" w:color="auto" w:fill="7E97AD" w:themeFill="accent1"/>
      <w:spacing w:after="0" w:line="240" w:lineRule="auto"/>
      <w:ind w:left="-360" w:right="-360"/>
    </w:pPr>
    <w:rPr>
      <w:rFonts w:asciiTheme="majorHAnsi" w:eastAsiaTheme="majorEastAsia" w:hAnsiTheme="majorHAnsi" w:cstheme="majorBidi"/>
      <w:caps/>
      <w:color w:val="FFFFFF" w:themeColor="background1"/>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851431">
      <w:bodyDiv w:val="1"/>
      <w:marLeft w:val="0"/>
      <w:marRight w:val="0"/>
      <w:marTop w:val="0"/>
      <w:marBottom w:val="0"/>
      <w:divBdr>
        <w:top w:val="none" w:sz="0" w:space="0" w:color="auto"/>
        <w:left w:val="none" w:sz="0" w:space="0" w:color="auto"/>
        <w:bottom w:val="none" w:sz="0" w:space="0" w:color="auto"/>
        <w:right w:val="none" w:sz="0" w:space="0" w:color="auto"/>
      </w:divBdr>
    </w:div>
    <w:div w:id="336544667">
      <w:bodyDiv w:val="1"/>
      <w:marLeft w:val="0"/>
      <w:marRight w:val="0"/>
      <w:marTop w:val="0"/>
      <w:marBottom w:val="0"/>
      <w:divBdr>
        <w:top w:val="none" w:sz="0" w:space="0" w:color="auto"/>
        <w:left w:val="none" w:sz="0" w:space="0" w:color="auto"/>
        <w:bottom w:val="none" w:sz="0" w:space="0" w:color="auto"/>
        <w:right w:val="none" w:sz="0" w:space="0" w:color="auto"/>
      </w:divBdr>
    </w:div>
    <w:div w:id="340619184">
      <w:bodyDiv w:val="1"/>
      <w:marLeft w:val="0"/>
      <w:marRight w:val="0"/>
      <w:marTop w:val="0"/>
      <w:marBottom w:val="0"/>
      <w:divBdr>
        <w:top w:val="none" w:sz="0" w:space="0" w:color="auto"/>
        <w:left w:val="none" w:sz="0" w:space="0" w:color="auto"/>
        <w:bottom w:val="none" w:sz="0" w:space="0" w:color="auto"/>
        <w:right w:val="none" w:sz="0" w:space="0" w:color="auto"/>
      </w:divBdr>
    </w:div>
    <w:div w:id="583733129">
      <w:bodyDiv w:val="1"/>
      <w:marLeft w:val="0"/>
      <w:marRight w:val="0"/>
      <w:marTop w:val="0"/>
      <w:marBottom w:val="0"/>
      <w:divBdr>
        <w:top w:val="none" w:sz="0" w:space="0" w:color="auto"/>
        <w:left w:val="none" w:sz="0" w:space="0" w:color="auto"/>
        <w:bottom w:val="none" w:sz="0" w:space="0" w:color="auto"/>
        <w:right w:val="none" w:sz="0" w:space="0" w:color="auto"/>
      </w:divBdr>
    </w:div>
    <w:div w:id="905336403">
      <w:bodyDiv w:val="1"/>
      <w:marLeft w:val="0"/>
      <w:marRight w:val="0"/>
      <w:marTop w:val="0"/>
      <w:marBottom w:val="0"/>
      <w:divBdr>
        <w:top w:val="none" w:sz="0" w:space="0" w:color="auto"/>
        <w:left w:val="none" w:sz="0" w:space="0" w:color="auto"/>
        <w:bottom w:val="none" w:sz="0" w:space="0" w:color="auto"/>
        <w:right w:val="none" w:sz="0" w:space="0" w:color="auto"/>
      </w:divBdr>
    </w:div>
    <w:div w:id="932973186">
      <w:bodyDiv w:val="1"/>
      <w:marLeft w:val="0"/>
      <w:marRight w:val="0"/>
      <w:marTop w:val="0"/>
      <w:marBottom w:val="0"/>
      <w:divBdr>
        <w:top w:val="none" w:sz="0" w:space="0" w:color="auto"/>
        <w:left w:val="none" w:sz="0" w:space="0" w:color="auto"/>
        <w:bottom w:val="none" w:sz="0" w:space="0" w:color="auto"/>
        <w:right w:val="none" w:sz="0" w:space="0" w:color="auto"/>
      </w:divBdr>
    </w:div>
    <w:div w:id="973633539">
      <w:bodyDiv w:val="1"/>
      <w:marLeft w:val="0"/>
      <w:marRight w:val="0"/>
      <w:marTop w:val="0"/>
      <w:marBottom w:val="0"/>
      <w:divBdr>
        <w:top w:val="none" w:sz="0" w:space="0" w:color="auto"/>
        <w:left w:val="none" w:sz="0" w:space="0" w:color="auto"/>
        <w:bottom w:val="none" w:sz="0" w:space="0" w:color="auto"/>
        <w:right w:val="none" w:sz="0" w:space="0" w:color="auto"/>
      </w:divBdr>
    </w:div>
    <w:div w:id="992639099">
      <w:bodyDiv w:val="1"/>
      <w:marLeft w:val="0"/>
      <w:marRight w:val="0"/>
      <w:marTop w:val="0"/>
      <w:marBottom w:val="0"/>
      <w:divBdr>
        <w:top w:val="none" w:sz="0" w:space="0" w:color="auto"/>
        <w:left w:val="none" w:sz="0" w:space="0" w:color="auto"/>
        <w:bottom w:val="none" w:sz="0" w:space="0" w:color="auto"/>
        <w:right w:val="none" w:sz="0" w:space="0" w:color="auto"/>
      </w:divBdr>
    </w:div>
    <w:div w:id="1338001478">
      <w:bodyDiv w:val="1"/>
      <w:marLeft w:val="0"/>
      <w:marRight w:val="0"/>
      <w:marTop w:val="0"/>
      <w:marBottom w:val="0"/>
      <w:divBdr>
        <w:top w:val="none" w:sz="0" w:space="0" w:color="auto"/>
        <w:left w:val="none" w:sz="0" w:space="0" w:color="auto"/>
        <w:bottom w:val="none" w:sz="0" w:space="0" w:color="auto"/>
        <w:right w:val="none" w:sz="0" w:space="0" w:color="auto"/>
      </w:divBdr>
    </w:div>
    <w:div w:id="1373768428">
      <w:bodyDiv w:val="1"/>
      <w:marLeft w:val="0"/>
      <w:marRight w:val="0"/>
      <w:marTop w:val="0"/>
      <w:marBottom w:val="0"/>
      <w:divBdr>
        <w:top w:val="none" w:sz="0" w:space="0" w:color="auto"/>
        <w:left w:val="none" w:sz="0" w:space="0" w:color="auto"/>
        <w:bottom w:val="none" w:sz="0" w:space="0" w:color="auto"/>
        <w:right w:val="none" w:sz="0" w:space="0" w:color="auto"/>
      </w:divBdr>
    </w:div>
    <w:div w:id="2116779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3082\TimelessReport.dotx" TargetMode="External"/></Relationships>
</file>

<file path=word/theme/theme1.xml><?xml version="1.0" encoding="utf-8"?>
<a:theme xmlns:a="http://schemas.openxmlformats.org/drawingml/2006/main" name="Annual Report">
  <a:themeElements>
    <a:clrScheme name="word_design_set">
      <a:dk1>
        <a:srgbClr val="000000"/>
      </a:dk1>
      <a:lt1>
        <a:srgbClr val="FFFFFF"/>
      </a:lt1>
      <a:dk2>
        <a:srgbClr val="1F2123"/>
      </a:dk2>
      <a:lt2>
        <a:srgbClr val="DC9E1F"/>
      </a:lt2>
      <a:accent1>
        <a:srgbClr val="7E97AD"/>
      </a:accent1>
      <a:accent2>
        <a:srgbClr val="CC8E60"/>
      </a:accent2>
      <a:accent3>
        <a:srgbClr val="7A6A60"/>
      </a:accent3>
      <a:accent4>
        <a:srgbClr val="B4936D"/>
      </a:accent4>
      <a:accent5>
        <a:srgbClr val="67787B"/>
      </a:accent5>
      <a:accent6>
        <a:srgbClr val="9D936F"/>
      </a:accent6>
      <a:hlink>
        <a:srgbClr val="646464"/>
      </a:hlink>
      <a:folHlink>
        <a:srgbClr val="969696"/>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2025</PublishDate>
  <Abstract>El presente Programa Anual de Desarrollo Archivístico (PADA) 2025, es el instrumento de gestión de corto y mediano plazo que contempla las actividades, orientados a la mejor operación del Sistema Institucional de Archivos.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mappings xmlns="http://schemas.microsoft.com/pics">
  <picture>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</picture>
</mappings>
</file>

<file path=customXml/item4.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4097B55-07F4-482B-9EEE-BAC94948CAB3}">
  <ds:schemaRefs>
    <ds:schemaRef ds:uri="http://schemas.microsoft.com/sharepoint/v3/contenttype/forms"/>
  </ds:schemaRefs>
</ds:datastoreItem>
</file>

<file path=customXml/itemProps3.xml><?xml version="1.0" encoding="utf-8"?>
<ds:datastoreItem xmlns:ds="http://schemas.openxmlformats.org/officeDocument/2006/customXml" ds:itemID="{F679E4D8-73D9-412D-B716-777944E71373}">
  <ds:schemaRefs>
    <ds:schemaRef ds:uri="http://schemas.microsoft.com/pics"/>
  </ds:schemaRefs>
</ds:datastoreItem>
</file>

<file path=customXml/itemProps4.xml><?xml version="1.0" encoding="utf-8"?>
<ds:datastoreItem xmlns:ds="http://schemas.openxmlformats.org/officeDocument/2006/customXml" ds:itemID="{3A9AC962-FF19-4973-B199-1C85C73A7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TimelessReport</Template>
  <TotalTime>14</TotalTime>
  <Pages>5</Pages>
  <Words>1167</Words>
  <Characters>6420</Characters>
  <Application>Microsoft Office Word</Application>
  <DocSecurity>0</DocSecurity>
  <Lines>53</Lines>
  <Paragraphs>15</Paragraphs>
  <ScaleCrop>false</ScaleCrop>
  <HeadingPairs>
    <vt:vector size="4" baseType="variant">
      <vt:variant>
        <vt:lpstr>Título</vt:lpstr>
      </vt:variant>
      <vt:variant>
        <vt:i4>1</vt:i4>
      </vt:variant>
      <vt:variant>
        <vt:lpstr>Encabezados</vt:lpstr>
      </vt:variant>
      <vt:variant>
        <vt:i4>20</vt:i4>
      </vt:variant>
    </vt:vector>
  </HeadingPairs>
  <TitlesOfParts>
    <vt:vector size="21" baseType="lpstr">
      <vt:lpstr>PADA 2025</vt:lpstr>
      <vt:lpstr>Para nuestros accionistas</vt:lpstr>
      <vt:lpstr>    Elementos estratégicos destacados</vt:lpstr>
      <vt:lpstr>    Elementos financieros destacados</vt:lpstr>
      <vt:lpstr>    Aspectos operativos destacados</vt:lpstr>
      <vt:lpstr>    Perspectivas</vt:lpstr>
      <vt:lpstr>Resumen financiero</vt:lpstr>
      <vt:lpstr>Informes financieros</vt:lpstr>
      <vt:lpstr>    Informe de posición financiera</vt:lpstr>
      <vt:lpstr>    Informe de ingresos globales (beneficios y pérdidas)</vt:lpstr>
      <vt:lpstr>    Informe de cambios en participaciones</vt:lpstr>
      <vt:lpstr>    Informe de flujos de efectivo</vt:lpstr>
      <vt:lpstr>Notas de informes financieros</vt:lpstr>
      <vt:lpstr>    Cuentas</vt:lpstr>
      <vt:lpstr>    Deuda</vt:lpstr>
      <vt:lpstr>    Continuidad de la explotación</vt:lpstr>
      <vt:lpstr>    Pasivo contingente</vt:lpstr>
      <vt:lpstr>    Conclusiones</vt:lpstr>
      <vt:lpstr>Informe de auditor independiente</vt:lpstr>
      <vt:lpstr>Información de contacto</vt:lpstr>
      <vt:lpstr>Información de la compañía</vt:lpstr>
    </vt:vector>
  </TitlesOfParts>
  <Company/>
  <LinksUpToDate>false</LinksUpToDate>
  <CharactersWithSpaces>7572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PADA 2025</dc:title>
  <dc:subject>PADA 2025</dc:subject>
  <dc:creator>OscarHurtado</dc:creator>
  <cp:keywords/>
  <dc:description/>
  <cp:lastModifiedBy>user</cp:lastModifiedBy>
  <cp:revision>7</cp:revision>
  <cp:lastPrinted>2025-06-10T15:52:00Z</cp:lastPrinted>
  <dcterms:created xsi:type="dcterms:W3CDTF">2025-04-25T19:44:00Z</dcterms:created>
  <dcterms:modified xsi:type="dcterms:W3CDTF">2025-06-10T15:56:00Z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TC028350639991</vt:lpwstr>
  </property>
</Properties>
</file>