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08FC6DEA" w14:textId="77777777" w:rsidTr="00A45E83">
        <w:tc>
          <w:tcPr>
            <w:tcW w:w="8978" w:type="dxa"/>
          </w:tcPr>
          <w:p w14:paraId="4914048A" w14:textId="77777777" w:rsidR="00A45E83" w:rsidRPr="007326BD" w:rsidRDefault="00A45E83" w:rsidP="00A45E83">
            <w:pPr>
              <w:spacing w:after="0" w:line="240" w:lineRule="auto"/>
              <w:jc w:val="center"/>
              <w:rPr>
                <w:rFonts w:ascii="Arial" w:hAnsi="Arial" w:cs="Arial"/>
                <w:b/>
                <w:sz w:val="28"/>
                <w:szCs w:val="28"/>
              </w:rPr>
            </w:pPr>
            <w:r w:rsidRPr="007326BD">
              <w:rPr>
                <w:rFonts w:ascii="Arial" w:hAnsi="Arial" w:cs="Arial"/>
                <w:b/>
                <w:sz w:val="28"/>
                <w:szCs w:val="28"/>
              </w:rPr>
              <w:t>EVALUACIÓN DE PROGRAMAS</w:t>
            </w:r>
          </w:p>
          <w:p w14:paraId="1FFEFAED" w14:textId="66A191D5" w:rsidR="00A45E83" w:rsidRPr="00C6688B" w:rsidRDefault="00C1610D" w:rsidP="00A45E83">
            <w:pPr>
              <w:spacing w:after="0" w:line="240" w:lineRule="auto"/>
              <w:jc w:val="center"/>
              <w:rPr>
                <w:rFonts w:ascii="Arial" w:hAnsi="Arial" w:cs="Arial"/>
                <w:b/>
                <w:sz w:val="28"/>
                <w:szCs w:val="28"/>
              </w:rPr>
            </w:pPr>
            <w:bookmarkStart w:id="0" w:name="ente"/>
            <w:bookmarkEnd w:id="0"/>
            <w:r>
              <w:rPr>
                <w:rFonts w:ascii="Arial" w:hAnsi="Arial" w:cs="Arial"/>
                <w:b/>
                <w:sz w:val="28"/>
                <w:szCs w:val="28"/>
              </w:rPr>
              <w:t>MUNICIPIO TAMAZULA DE GORDIANO</w:t>
            </w:r>
          </w:p>
          <w:p w14:paraId="13ED12F1" w14:textId="5F647AE8" w:rsidR="00A45E83" w:rsidRPr="00C6688B" w:rsidRDefault="00C1610D" w:rsidP="00A45E83">
            <w:pPr>
              <w:spacing w:after="0" w:line="240" w:lineRule="auto"/>
              <w:jc w:val="center"/>
              <w:rPr>
                <w:rFonts w:ascii="Arial" w:hAnsi="Arial" w:cs="Arial"/>
                <w:b/>
                <w:sz w:val="28"/>
                <w:szCs w:val="28"/>
              </w:rPr>
            </w:pPr>
            <w:bookmarkStart w:id="1" w:name="periodo"/>
            <w:bookmarkEnd w:id="1"/>
            <w:r>
              <w:rPr>
                <w:rFonts w:ascii="Arial" w:hAnsi="Arial" w:cs="Arial"/>
                <w:b/>
                <w:sz w:val="28"/>
                <w:szCs w:val="28"/>
              </w:rPr>
              <w:t>DEL 1 DE ENERO AL 30 DE JUNIO DE 2023</w:t>
            </w:r>
          </w:p>
        </w:tc>
      </w:tr>
    </w:tbl>
    <w:p w14:paraId="57114CA0"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441C6DD6" w14:textId="77777777" w:rsidTr="00A45E83">
        <w:tc>
          <w:tcPr>
            <w:tcW w:w="8978" w:type="dxa"/>
          </w:tcPr>
          <w:p w14:paraId="161BDDC0" w14:textId="77777777" w:rsidR="00C1610D" w:rsidRDefault="00C1610D" w:rsidP="00C1610D">
            <w:pPr>
              <w:tabs>
                <w:tab w:val="left" w:pos="3675"/>
              </w:tabs>
              <w:rPr>
                <w:noProof/>
              </w:rPr>
            </w:pPr>
            <w:bookmarkStart w:id="2" w:name="cuerpo"/>
            <w:bookmarkEnd w:id="2"/>
          </w:p>
          <w:p w14:paraId="4616CBF7" w14:textId="604EBA71" w:rsidR="00C1610D" w:rsidRDefault="00C1610D" w:rsidP="00C1610D">
            <w:pPr>
              <w:rPr>
                <w:noProof/>
              </w:rPr>
            </w:pPr>
            <w:r>
              <w:rPr>
                <w:rFonts w:ascii="Arial" w:hAnsi="Arial" w:cs="Arial"/>
                <w:noProof/>
                <w:sz w:val="23"/>
                <w:szCs w:val="23"/>
              </w:rPr>
              <w:drawing>
                <wp:inline distT="0" distB="0" distL="0" distR="0" wp14:anchorId="36CDF424" wp14:editId="3BA62FED">
                  <wp:extent cx="2447925" cy="885825"/>
                  <wp:effectExtent l="0" t="0" r="9525" b="9525"/>
                  <wp:docPr id="19361400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14:paraId="739BABED" w14:textId="77777777" w:rsidR="00C1610D" w:rsidRDefault="00C1610D" w:rsidP="00C1610D">
            <w:r>
              <w:br w:type="page"/>
            </w:r>
            <w:r>
              <w:tab/>
            </w:r>
          </w:p>
          <w:p w14:paraId="361FA433" w14:textId="77777777" w:rsidR="00C1610D" w:rsidRDefault="00C1610D" w:rsidP="00C1610D">
            <w:pPr>
              <w:spacing w:before="120"/>
              <w:jc w:val="center"/>
              <w:rPr>
                <w:rFonts w:ascii="Arial" w:hAnsi="Arial" w:cs="Arial"/>
                <w:b/>
                <w:bCs/>
                <w:color w:val="404040"/>
                <w:sz w:val="48"/>
                <w:szCs w:val="48"/>
              </w:rPr>
            </w:pPr>
            <w:r>
              <w:rPr>
                <w:rFonts w:ascii="Arial" w:hAnsi="Arial" w:cs="Arial"/>
                <w:b/>
                <w:bCs/>
                <w:color w:val="404040"/>
                <w:sz w:val="48"/>
                <w:szCs w:val="48"/>
              </w:rPr>
              <w:t>Informe de Avances de Gestión Financiera</w:t>
            </w:r>
          </w:p>
          <w:p w14:paraId="76EB112A" w14:textId="77777777" w:rsidR="00C1610D" w:rsidRDefault="00C1610D" w:rsidP="00C1610D">
            <w:pPr>
              <w:spacing w:before="120"/>
              <w:jc w:val="center"/>
              <w:rPr>
                <w:rFonts w:ascii="Arial" w:hAnsi="Arial" w:cs="Arial"/>
                <w:b/>
                <w:bCs/>
                <w:color w:val="404040"/>
                <w:sz w:val="40"/>
                <w:szCs w:val="40"/>
              </w:rPr>
            </w:pPr>
            <w:r>
              <w:rPr>
                <w:rFonts w:ascii="Arial" w:hAnsi="Arial" w:cs="Arial"/>
                <w:b/>
                <w:bCs/>
                <w:color w:val="404040"/>
                <w:sz w:val="40"/>
                <w:szCs w:val="40"/>
              </w:rPr>
              <w:t>2023</w:t>
            </w:r>
          </w:p>
          <w:p w14:paraId="32FE73E4" w14:textId="77777777" w:rsidR="00C1610D" w:rsidRDefault="00C1610D" w:rsidP="00C1610D">
            <w:pPr>
              <w:spacing w:before="120"/>
              <w:rPr>
                <w:rFonts w:ascii="Arial" w:hAnsi="Arial" w:cs="Arial"/>
                <w:b/>
                <w:bCs/>
                <w:i/>
                <w:iCs/>
                <w:color w:val="404040"/>
                <w:sz w:val="36"/>
                <w:szCs w:val="36"/>
              </w:rPr>
            </w:pPr>
          </w:p>
          <w:p w14:paraId="66B0C093" w14:textId="77777777" w:rsidR="00C1610D" w:rsidRDefault="00C1610D" w:rsidP="00C1610D">
            <w:pPr>
              <w:spacing w:before="120"/>
              <w:jc w:val="center"/>
              <w:rPr>
                <w:rFonts w:ascii="Arial" w:hAnsi="Arial" w:cs="Arial"/>
                <w:b/>
                <w:bCs/>
                <w:i/>
                <w:iCs/>
                <w:color w:val="404040"/>
                <w:sz w:val="36"/>
                <w:szCs w:val="36"/>
              </w:rPr>
            </w:pPr>
            <w:r>
              <w:rPr>
                <w:rFonts w:ascii="Arial" w:hAnsi="Arial" w:cs="Arial"/>
                <w:b/>
                <w:bCs/>
                <w:i/>
                <w:iCs/>
                <w:color w:val="404040"/>
                <w:sz w:val="36"/>
                <w:szCs w:val="36"/>
              </w:rPr>
              <w:t>Evaluación de Programas</w:t>
            </w:r>
          </w:p>
          <w:p w14:paraId="25D8C3EF" w14:textId="77777777" w:rsidR="00C1610D" w:rsidRDefault="00C1610D" w:rsidP="00C1610D">
            <w:pPr>
              <w:spacing w:before="120"/>
              <w:rPr>
                <w:rFonts w:ascii="Arial" w:hAnsi="Arial" w:cs="Arial"/>
                <w:color w:val="404040"/>
                <w:sz w:val="28"/>
                <w:szCs w:val="28"/>
              </w:rPr>
            </w:pPr>
          </w:p>
          <w:p w14:paraId="07E17D52" w14:textId="77777777" w:rsidR="00C1610D" w:rsidRDefault="00C1610D" w:rsidP="00C1610D">
            <w:pPr>
              <w:spacing w:before="120"/>
              <w:rPr>
                <w:rFonts w:ascii="Arial" w:hAnsi="Arial" w:cs="Arial"/>
                <w:color w:val="404040"/>
                <w:sz w:val="28"/>
                <w:szCs w:val="28"/>
              </w:rPr>
            </w:pPr>
          </w:p>
          <w:p w14:paraId="70916FEE" w14:textId="77777777" w:rsidR="00C1610D" w:rsidRDefault="00C1610D" w:rsidP="00C1610D">
            <w:pPr>
              <w:jc w:val="center"/>
              <w:rPr>
                <w:rFonts w:ascii="Arial" w:hAnsi="Arial" w:cs="Arial"/>
                <w:sz w:val="28"/>
                <w:szCs w:val="28"/>
              </w:rPr>
            </w:pPr>
            <w:r>
              <w:rPr>
                <w:rFonts w:ascii="Arial" w:hAnsi="Arial" w:cs="Arial"/>
                <w:sz w:val="28"/>
                <w:szCs w:val="28"/>
              </w:rPr>
              <w:t>Municipio de Tamazula de Gordiano, Jalisco</w:t>
            </w:r>
          </w:p>
          <w:p w14:paraId="167FDFB2" w14:textId="77777777" w:rsidR="00C1610D" w:rsidRDefault="00C1610D" w:rsidP="00C1610D">
            <w:pPr>
              <w:spacing w:before="120"/>
              <w:rPr>
                <w:rFonts w:ascii="Arial" w:hAnsi="Arial" w:cs="Arial"/>
                <w:color w:val="404040"/>
                <w:sz w:val="28"/>
                <w:szCs w:val="28"/>
              </w:rPr>
            </w:pPr>
          </w:p>
          <w:p w14:paraId="42B5683C" w14:textId="77777777" w:rsidR="00C1610D" w:rsidRDefault="00C1610D" w:rsidP="00C1610D">
            <w:pPr>
              <w:spacing w:before="120"/>
              <w:rPr>
                <w:rFonts w:ascii="Arial" w:hAnsi="Arial" w:cs="Arial"/>
                <w:color w:val="404040"/>
                <w:sz w:val="28"/>
                <w:szCs w:val="28"/>
              </w:rPr>
            </w:pPr>
          </w:p>
          <w:p w14:paraId="446CA4F5" w14:textId="77777777" w:rsidR="00C1610D" w:rsidRDefault="00C1610D" w:rsidP="00C1610D">
            <w:pPr>
              <w:spacing w:before="120"/>
              <w:rPr>
                <w:rFonts w:ascii="Arial" w:hAnsi="Arial" w:cs="Arial"/>
                <w:sz w:val="28"/>
                <w:szCs w:val="28"/>
              </w:rPr>
            </w:pPr>
            <w:r>
              <w:rPr>
                <w:rFonts w:ascii="Arial" w:hAnsi="Arial" w:cs="Arial"/>
                <w:sz w:val="28"/>
                <w:szCs w:val="28"/>
              </w:rPr>
              <w:t xml:space="preserve">       Primer Avance, al 30 de junio de 2023</w:t>
            </w:r>
          </w:p>
          <w:p w14:paraId="170118B5" w14:textId="77777777" w:rsidR="00C1610D" w:rsidRDefault="00C1610D" w:rsidP="00C1610D">
            <w:pPr>
              <w:spacing w:before="120"/>
              <w:rPr>
                <w:rFonts w:ascii="Arial" w:hAnsi="Arial" w:cs="Arial"/>
                <w:sz w:val="28"/>
                <w:szCs w:val="28"/>
              </w:rPr>
            </w:pPr>
          </w:p>
          <w:p w14:paraId="201D9918" w14:textId="77777777" w:rsidR="00C1610D" w:rsidRDefault="00C1610D" w:rsidP="00C1610D">
            <w:pPr>
              <w:spacing w:before="120"/>
              <w:rPr>
                <w:rFonts w:ascii="Arial" w:hAnsi="Arial" w:cs="Arial"/>
                <w:sz w:val="28"/>
                <w:szCs w:val="28"/>
              </w:rPr>
            </w:pPr>
          </w:p>
          <w:p w14:paraId="2A86F02F" w14:textId="77777777" w:rsidR="00C1610D" w:rsidRDefault="00C1610D" w:rsidP="00C1610D">
            <w:pPr>
              <w:spacing w:before="120"/>
              <w:jc w:val="center"/>
              <w:rPr>
                <w:rFonts w:ascii="Arial" w:hAnsi="Arial" w:cs="Arial"/>
                <w:color w:val="404040"/>
                <w:sz w:val="28"/>
                <w:szCs w:val="28"/>
              </w:rPr>
            </w:pPr>
            <w:r>
              <w:rPr>
                <w:rFonts w:ascii="Arial" w:hAnsi="Arial" w:cs="Arial"/>
                <w:color w:val="404040"/>
                <w:sz w:val="28"/>
                <w:szCs w:val="28"/>
              </w:rPr>
              <w:t>30/06/2023</w:t>
            </w:r>
          </w:p>
          <w:p w14:paraId="15B8F2F9" w14:textId="77777777" w:rsidR="00C1610D" w:rsidRDefault="00C1610D" w:rsidP="00C1610D">
            <w:pPr>
              <w:spacing w:before="120"/>
              <w:rPr>
                <w:rFonts w:ascii="Arial" w:hAnsi="Arial" w:cs="Arial"/>
                <w:color w:val="404040"/>
                <w:sz w:val="28"/>
                <w:szCs w:val="28"/>
              </w:rPr>
            </w:pPr>
          </w:p>
          <w:p w14:paraId="734E0143" w14:textId="77777777" w:rsidR="00C1610D" w:rsidRDefault="00C1610D" w:rsidP="00C1610D">
            <w:pPr>
              <w:spacing w:before="120"/>
              <w:rPr>
                <w:rFonts w:ascii="Arial" w:hAnsi="Arial" w:cs="Arial"/>
                <w:color w:val="404040"/>
                <w:sz w:val="28"/>
                <w:szCs w:val="28"/>
              </w:rPr>
            </w:pPr>
          </w:p>
          <w:p w14:paraId="12935A22" w14:textId="77777777" w:rsidR="00C1610D" w:rsidRDefault="00C1610D" w:rsidP="00C1610D">
            <w:pPr>
              <w:spacing w:after="120"/>
              <w:rPr>
                <w:rFonts w:ascii="Arial" w:hAnsi="Arial" w:cs="Arial"/>
                <w:sz w:val="28"/>
                <w:szCs w:val="28"/>
              </w:rPr>
            </w:pPr>
          </w:p>
          <w:p w14:paraId="39F58851" w14:textId="77777777" w:rsidR="00C1610D" w:rsidRDefault="00C1610D" w:rsidP="00C1610D">
            <w:pPr>
              <w:pStyle w:val="Ttulo1"/>
              <w:keepNext/>
              <w:keepLines/>
              <w:spacing w:before="240" w:line="276" w:lineRule="auto"/>
              <w:rPr>
                <w:rFonts w:ascii="Calibri Light" w:hAnsi="Calibri Light" w:cs="Calibri Light"/>
                <w:color w:val="2E74B5"/>
                <w:sz w:val="32"/>
                <w:szCs w:val="32"/>
              </w:rPr>
            </w:pPr>
            <w:r>
              <w:rPr>
                <w:rFonts w:ascii="Calibri Light" w:hAnsi="Calibri Light" w:cs="Calibri Light"/>
                <w:color w:val="2E74B5"/>
                <w:sz w:val="32"/>
                <w:szCs w:val="32"/>
              </w:rPr>
              <w:t>INTRODUCCIÓN</w:t>
            </w:r>
          </w:p>
          <w:p w14:paraId="1B7B6D96"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927C505"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14:paraId="35BE2D21"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BD61C6F"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00DB92C" w14:textId="77777777" w:rsidR="00C1610D" w:rsidRDefault="00C1610D" w:rsidP="00C1610D">
            <w:pPr>
              <w:spacing w:after="120"/>
              <w:rPr>
                <w:rFonts w:ascii="Arial" w:hAnsi="Arial" w:cs="Arial"/>
                <w:sz w:val="28"/>
                <w:szCs w:val="28"/>
              </w:rPr>
            </w:pPr>
          </w:p>
          <w:p w14:paraId="6985A792" w14:textId="77777777" w:rsidR="00C1610D" w:rsidRDefault="00C1610D" w:rsidP="00C1610D">
            <w:pPr>
              <w:pStyle w:val="Ttulo1"/>
              <w:keepNext/>
              <w:keepLines/>
              <w:spacing w:before="240" w:line="276" w:lineRule="auto"/>
              <w:rPr>
                <w:color w:val="2E74B5"/>
                <w:sz w:val="32"/>
                <w:szCs w:val="32"/>
              </w:rPr>
            </w:pPr>
            <w:r>
              <w:rPr>
                <w:rFonts w:ascii="Calibri Light" w:hAnsi="Calibri Light" w:cs="Calibri Light"/>
                <w:color w:val="2E74B5"/>
                <w:sz w:val="32"/>
                <w:szCs w:val="32"/>
              </w:rPr>
              <w:t>RESULTADOS DE LA GESTIÓN</w:t>
            </w:r>
          </w:p>
          <w:p w14:paraId="477A7D08"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14:paraId="411B7273"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50277BF"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AB8CFA6"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rFonts w:cs="Calibri"/>
                <w:color w:val="808080"/>
              </w:rPr>
              <w:t xml:space="preserve"> </w:t>
            </w:r>
          </w:p>
          <w:p w14:paraId="7F02F768"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fornian FB" w:hAnsi="Californian FB" w:cs="Californian FB"/>
                <w:color w:val="000000"/>
                <w:sz w:val="18"/>
                <w:szCs w:val="18"/>
              </w:rPr>
              <w:t>Administrar la Hacienda Pública Municipal avance: 46/100</w:t>
            </w:r>
          </w:p>
          <w:p w14:paraId="2FDA4466"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37EBB05"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FD990FA"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14:paraId="289B785A"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46/100</w:t>
            </w:r>
          </w:p>
          <w:p w14:paraId="6F64CAA4"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 Obra Pública: 37/100</w:t>
            </w:r>
          </w:p>
          <w:p w14:paraId="08BEED64"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FA5D9E4"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8A4BB06"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14:paraId="22A79BB0"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14:paraId="130C85DB"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277F102"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E65BA63"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FAC2795"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A773AC5" w14:textId="77777777" w:rsidR="00C1610D" w:rsidRDefault="00C1610D" w:rsidP="00C1610D">
            <w:pPr>
              <w:spacing w:after="120"/>
              <w:rPr>
                <w:rFonts w:ascii="Arial" w:hAnsi="Arial" w:cs="Arial"/>
                <w:sz w:val="28"/>
                <w:szCs w:val="28"/>
              </w:rPr>
            </w:pPr>
          </w:p>
          <w:p w14:paraId="2B1687E3" w14:textId="77777777" w:rsidR="00C1610D" w:rsidRDefault="00C1610D" w:rsidP="00C1610D">
            <w:pPr>
              <w:pStyle w:val="Ttulo1"/>
              <w:keepNext/>
              <w:keepLines/>
              <w:spacing w:before="240" w:line="276" w:lineRule="auto"/>
              <w:rPr>
                <w:color w:val="2E74B5"/>
                <w:sz w:val="32"/>
                <w:szCs w:val="32"/>
              </w:rPr>
            </w:pPr>
            <w:r>
              <w:rPr>
                <w:rFonts w:ascii="Calibri Light" w:hAnsi="Calibri Light" w:cs="Calibri Light"/>
                <w:color w:val="2E74B5"/>
                <w:sz w:val="32"/>
                <w:szCs w:val="32"/>
              </w:rPr>
              <w:t>PROCESOS CONCLUIDOS</w:t>
            </w:r>
          </w:p>
          <w:p w14:paraId="1A67CDA8"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cs="Calibri"/>
                <w:color w:val="808080"/>
              </w:rPr>
              <w:t xml:space="preserve">El artículo 37, numeral 1, establece que los Avances de Gestión Financiera deben contener (fracción III) </w:t>
            </w:r>
            <w:r>
              <w:rPr>
                <w:rFonts w:cs="Calibri"/>
                <w:color w:val="808080"/>
                <w:lang w:val="es-ES"/>
              </w:rPr>
              <w:t xml:space="preserve">los </w:t>
            </w:r>
            <w:r>
              <w:rPr>
                <w:rFonts w:cs="Calibri"/>
                <w:b/>
                <w:bCs/>
                <w:color w:val="808080"/>
                <w:lang w:val="es-ES"/>
              </w:rPr>
              <w:t xml:space="preserve">procesos concluidos </w:t>
            </w:r>
            <w:r>
              <w:rPr>
                <w:rFonts w:cs="Calibri"/>
                <w:color w:val="808080"/>
                <w:lang w:val="es-ES"/>
              </w:rPr>
              <w:t>(Ley de Fiscalización Superior y Rendición de Cuentas para el Estado de Jalisco y sus Municipios)</w:t>
            </w:r>
            <w:r>
              <w:rPr>
                <w:color w:val="808080"/>
              </w:rPr>
              <w:t>.</w:t>
            </w:r>
            <w:r>
              <w:rPr>
                <w:rFonts w:cs="Calibri"/>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14:paraId="1B4976BB"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C5CAF75"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AC41F4E"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14:paraId="10F1BA4C"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14:paraId="2484A99D"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198,144,063.50 </w:t>
            </w:r>
          </w:p>
          <w:p w14:paraId="106BA1C3"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90,277,816.63</w:t>
            </w:r>
          </w:p>
          <w:p w14:paraId="0C297263"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D15EA73"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14:paraId="3CD0173E"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w:t>
            </w:r>
          </w:p>
          <w:p w14:paraId="16187AB8"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185,162,389.40</w:t>
            </w:r>
          </w:p>
          <w:p w14:paraId="4428AC7A"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85,523,682.90</w:t>
            </w:r>
          </w:p>
          <w:p w14:paraId="676D90AC"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153F3D8"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 Obra Pública:</w:t>
            </w:r>
          </w:p>
          <w:p w14:paraId="3CBE8BBF"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12,981,674.10</w:t>
            </w:r>
          </w:p>
          <w:p w14:paraId="7503F5FA"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4,754,133.73</w:t>
            </w:r>
          </w:p>
          <w:p w14:paraId="34005E9F"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D3ADBB2"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60AFEA7" w14:textId="77777777" w:rsidR="00C1610D" w:rsidRDefault="00C1610D" w:rsidP="00C1610D">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ED80EFC" w14:textId="77777777" w:rsidR="00C1610D" w:rsidRDefault="00C1610D" w:rsidP="00C1610D">
            <w:pPr>
              <w:spacing w:after="120"/>
              <w:rPr>
                <w:rFonts w:ascii="Arial" w:hAnsi="Arial" w:cs="Arial"/>
                <w:sz w:val="28"/>
                <w:szCs w:val="28"/>
              </w:rPr>
            </w:pPr>
          </w:p>
          <w:p w14:paraId="11C38383" w14:textId="77777777" w:rsidR="00C1610D" w:rsidRDefault="00C1610D" w:rsidP="00C1610D">
            <w:pPr>
              <w:rPr>
                <w:rFonts w:ascii="Arial" w:hAnsi="Arial" w:cs="Arial"/>
                <w:sz w:val="23"/>
                <w:szCs w:val="23"/>
              </w:rPr>
            </w:pPr>
          </w:p>
          <w:p w14:paraId="4DB56CD1" w14:textId="77777777" w:rsidR="00A45E83" w:rsidRPr="007326BD" w:rsidRDefault="00A45E83" w:rsidP="00A45E83">
            <w:pPr>
              <w:spacing w:after="0" w:line="240" w:lineRule="auto"/>
              <w:jc w:val="both"/>
              <w:rPr>
                <w:rFonts w:ascii="Arial" w:hAnsi="Arial" w:cs="Arial"/>
                <w:sz w:val="24"/>
                <w:szCs w:val="24"/>
              </w:rPr>
            </w:pPr>
          </w:p>
        </w:tc>
      </w:tr>
    </w:tbl>
    <w:p w14:paraId="11AE7167" w14:textId="77777777" w:rsidR="00A45E83" w:rsidRDefault="00A45E83">
      <w:pPr>
        <w:rPr>
          <w:rFonts w:ascii="Arial" w:hAnsi="Arial" w:cs="Arial"/>
        </w:rPr>
      </w:pPr>
    </w:p>
    <w:p w14:paraId="6C413AE8" w14:textId="77777777" w:rsidR="00937252" w:rsidRDefault="00937252">
      <w:pPr>
        <w:rPr>
          <w:rFonts w:ascii="Arial" w:hAnsi="Arial" w:cs="Arial"/>
        </w:rPr>
      </w:pPr>
    </w:p>
    <w:p w14:paraId="1D7DC2DB" w14:textId="77777777" w:rsidR="00937252" w:rsidRDefault="00937252">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937252" w:rsidRPr="00EB7BF7" w14:paraId="3D8C3389" w14:textId="77777777" w:rsidTr="00937252">
        <w:trPr>
          <w:jc w:val="center"/>
        </w:trPr>
        <w:tc>
          <w:tcPr>
            <w:tcW w:w="3794" w:type="dxa"/>
            <w:shd w:val="clear" w:color="auto" w:fill="auto"/>
          </w:tcPr>
          <w:p w14:paraId="7CA906AC" w14:textId="77777777" w:rsidR="00937252" w:rsidRPr="00EB7BF7" w:rsidRDefault="00003006" w:rsidP="00937252">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14:anchorId="2E79434B" wp14:editId="7D177127">
                      <wp:simplePos x="0" y="0"/>
                      <wp:positionH relativeFrom="column">
                        <wp:posOffset>-22860</wp:posOffset>
                      </wp:positionH>
                      <wp:positionV relativeFrom="paragraph">
                        <wp:posOffset>259715</wp:posOffset>
                      </wp:positionV>
                      <wp:extent cx="2295525" cy="0"/>
                      <wp:effectExtent l="5080" t="5080" r="13970" b="139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2F7FCB"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937252">
              <w:rPr>
                <w:rFonts w:ascii="Arial" w:hAnsi="Arial" w:cs="Arial"/>
                <w:b/>
                <w:sz w:val="20"/>
              </w:rPr>
              <w:tab/>
            </w:r>
          </w:p>
        </w:tc>
        <w:tc>
          <w:tcPr>
            <w:tcW w:w="1276" w:type="dxa"/>
            <w:shd w:val="clear" w:color="auto" w:fill="auto"/>
          </w:tcPr>
          <w:p w14:paraId="7B7200BF" w14:textId="77777777" w:rsidR="00937252" w:rsidRPr="00EB7BF7" w:rsidRDefault="00937252" w:rsidP="00937252">
            <w:pPr>
              <w:rPr>
                <w:rFonts w:ascii="Arial" w:hAnsi="Arial" w:cs="Arial"/>
                <w:b/>
                <w:sz w:val="20"/>
              </w:rPr>
            </w:pPr>
          </w:p>
        </w:tc>
        <w:tc>
          <w:tcPr>
            <w:tcW w:w="3908" w:type="dxa"/>
            <w:shd w:val="clear" w:color="auto" w:fill="auto"/>
          </w:tcPr>
          <w:p w14:paraId="5F93A0C9" w14:textId="77777777" w:rsidR="00937252" w:rsidRPr="00EB7BF7" w:rsidRDefault="00003006" w:rsidP="00937252">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14:anchorId="075CEE5E" wp14:editId="13312FBE">
                      <wp:simplePos x="0" y="0"/>
                      <wp:positionH relativeFrom="column">
                        <wp:posOffset>15240</wp:posOffset>
                      </wp:positionH>
                      <wp:positionV relativeFrom="paragraph">
                        <wp:posOffset>259715</wp:posOffset>
                      </wp:positionV>
                      <wp:extent cx="2295525" cy="0"/>
                      <wp:effectExtent l="5080" t="5080"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5DF27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937252">
              <w:rPr>
                <w:rFonts w:ascii="Arial" w:hAnsi="Arial" w:cs="Arial"/>
                <w:b/>
                <w:sz w:val="20"/>
              </w:rPr>
              <w:tab/>
            </w:r>
          </w:p>
        </w:tc>
      </w:tr>
      <w:tr w:rsidR="00937252" w:rsidRPr="00EB7BF7" w14:paraId="65DB6CB7" w14:textId="77777777" w:rsidTr="00937252">
        <w:trPr>
          <w:jc w:val="center"/>
        </w:trPr>
        <w:tc>
          <w:tcPr>
            <w:tcW w:w="3794" w:type="dxa"/>
            <w:shd w:val="clear" w:color="auto" w:fill="auto"/>
          </w:tcPr>
          <w:p w14:paraId="46A1D38E" w14:textId="47535A37" w:rsidR="00937252" w:rsidRPr="00EB7BF7" w:rsidRDefault="00C1610D" w:rsidP="00937252">
            <w:pPr>
              <w:jc w:val="center"/>
              <w:rPr>
                <w:rFonts w:ascii="Arial" w:hAnsi="Arial" w:cs="Arial"/>
                <w:b/>
                <w:sz w:val="20"/>
              </w:rPr>
            </w:pPr>
            <w:bookmarkStart w:id="3" w:name="firma1"/>
            <w:bookmarkEnd w:id="3"/>
            <w:r>
              <w:rPr>
                <w:rFonts w:ascii="Arial" w:hAnsi="Arial" w:cs="Arial"/>
                <w:b/>
                <w:sz w:val="20"/>
              </w:rPr>
              <w:t>ING. RAÚL EVERARDO GUTIÉRREZ CASTAÑEDA</w:t>
            </w:r>
          </w:p>
          <w:p w14:paraId="493DBEAF" w14:textId="440384E0" w:rsidR="00937252" w:rsidRPr="00EB7BF7" w:rsidRDefault="00C1610D" w:rsidP="0093725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60C92015" w14:textId="77777777" w:rsidR="00937252" w:rsidRPr="00EB7BF7" w:rsidRDefault="00937252" w:rsidP="00937252">
            <w:pPr>
              <w:rPr>
                <w:rFonts w:ascii="Arial" w:hAnsi="Arial" w:cs="Arial"/>
                <w:b/>
                <w:sz w:val="20"/>
              </w:rPr>
            </w:pPr>
          </w:p>
        </w:tc>
        <w:tc>
          <w:tcPr>
            <w:tcW w:w="3908" w:type="dxa"/>
            <w:shd w:val="clear" w:color="auto" w:fill="auto"/>
          </w:tcPr>
          <w:p w14:paraId="1EE09DAC" w14:textId="63B8CFA9" w:rsidR="00937252" w:rsidRPr="00EB7BF7" w:rsidRDefault="00C1610D" w:rsidP="00937252">
            <w:pPr>
              <w:jc w:val="center"/>
              <w:rPr>
                <w:rFonts w:ascii="Arial" w:hAnsi="Arial" w:cs="Arial"/>
                <w:b/>
                <w:sz w:val="20"/>
              </w:rPr>
            </w:pPr>
            <w:bookmarkStart w:id="5" w:name="firma2"/>
            <w:bookmarkEnd w:id="5"/>
            <w:r>
              <w:rPr>
                <w:rFonts w:ascii="Arial" w:hAnsi="Arial" w:cs="Arial"/>
                <w:b/>
                <w:sz w:val="20"/>
              </w:rPr>
              <w:t>MTRO. ARNOLDO SOLÓRZANO CUEVAS</w:t>
            </w:r>
          </w:p>
          <w:p w14:paraId="2A0D935F" w14:textId="560D503A" w:rsidR="00937252" w:rsidRPr="00EB7BF7" w:rsidRDefault="00C1610D" w:rsidP="00937252">
            <w:pPr>
              <w:jc w:val="center"/>
              <w:rPr>
                <w:rFonts w:ascii="Arial" w:hAnsi="Arial" w:cs="Arial"/>
                <w:b/>
                <w:sz w:val="20"/>
              </w:rPr>
            </w:pPr>
            <w:bookmarkStart w:id="6" w:name="Cargo2"/>
            <w:bookmarkEnd w:id="6"/>
            <w:r>
              <w:rPr>
                <w:rFonts w:ascii="Arial" w:hAnsi="Arial" w:cs="Arial"/>
                <w:b/>
                <w:sz w:val="20"/>
              </w:rPr>
              <w:t>TESORERO MUNICIPAL</w:t>
            </w:r>
          </w:p>
        </w:tc>
      </w:tr>
    </w:tbl>
    <w:p w14:paraId="2DE69414" w14:textId="77777777" w:rsidR="00937252" w:rsidRDefault="00937252" w:rsidP="00937252">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937252" w:rsidRPr="00721735" w14:paraId="7A657157" w14:textId="77777777" w:rsidTr="00937252">
        <w:tc>
          <w:tcPr>
            <w:tcW w:w="8978" w:type="dxa"/>
            <w:shd w:val="clear" w:color="auto" w:fill="auto"/>
          </w:tcPr>
          <w:p w14:paraId="01CB96D1" w14:textId="57CBAC84" w:rsidR="00937252" w:rsidRPr="00721735" w:rsidRDefault="00C1610D" w:rsidP="00937252">
            <w:pPr>
              <w:jc w:val="center"/>
              <w:rPr>
                <w:rFonts w:ascii="C39HrP24DhTt" w:hAnsi="C39HrP24DhTt" w:cs="Arial"/>
                <w:sz w:val="44"/>
                <w:szCs w:val="44"/>
              </w:rPr>
            </w:pPr>
            <w:bookmarkStart w:id="7" w:name="codigo"/>
            <w:bookmarkEnd w:id="7"/>
            <w:r>
              <w:rPr>
                <w:rFonts w:ascii="C39HrP24DhTt" w:hAnsi="C39HrP24DhTt" w:cs="Arial"/>
                <w:sz w:val="44"/>
                <w:szCs w:val="44"/>
              </w:rPr>
              <w:t>ASEJ2023-15-20-04-2024-1</w:t>
            </w:r>
          </w:p>
        </w:tc>
      </w:tr>
    </w:tbl>
    <w:p w14:paraId="20BA1743" w14:textId="77777777" w:rsidR="00937252" w:rsidRDefault="00937252" w:rsidP="00937252">
      <w:pPr>
        <w:rPr>
          <w:rFonts w:ascii="Arial" w:hAnsi="Arial" w:cs="Arial"/>
          <w:sz w:val="20"/>
        </w:rPr>
      </w:pPr>
    </w:p>
    <w:p w14:paraId="1E1B2B1A" w14:textId="77777777" w:rsidR="00937252" w:rsidRPr="00B157EC" w:rsidRDefault="00937252" w:rsidP="00937252">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13513C0C" w14:textId="77777777" w:rsidR="00937252" w:rsidRPr="007326BD" w:rsidRDefault="00937252">
      <w:pPr>
        <w:rPr>
          <w:rFonts w:ascii="Arial" w:hAnsi="Arial" w:cs="Arial"/>
        </w:rPr>
      </w:pPr>
    </w:p>
    <w:sectPr w:rsidR="00937252"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3006"/>
    <w:rsid w:val="007326BD"/>
    <w:rsid w:val="00806603"/>
    <w:rsid w:val="00937252"/>
    <w:rsid w:val="00A45E83"/>
    <w:rsid w:val="00C1610D"/>
    <w:rsid w:val="00C6688B"/>
    <w:rsid w:val="00F279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60EBD"/>
  <w15:chartTrackingRefBased/>
  <w15:docId w15:val="{6864FABF-BCFA-4CF0-8414-D8B67EA1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C1610D"/>
    <w:pPr>
      <w:autoSpaceDE w:val="0"/>
      <w:autoSpaceDN w:val="0"/>
      <w:adjustRightInd w:val="0"/>
      <w:spacing w:after="0" w:line="240" w:lineRule="auto"/>
      <w:outlineLvl w:val="0"/>
    </w:pPr>
    <w:rPr>
      <w:rFonts w:ascii="Times New Roman" w:hAnsi="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C1610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503</Words>
  <Characters>2772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Heriberto Ocaña Navarro</dc:creator>
  <cp:keywords/>
  <cp:lastModifiedBy>A SC</cp:lastModifiedBy>
  <cp:revision>4</cp:revision>
  <dcterms:created xsi:type="dcterms:W3CDTF">2020-05-27T16:09:00Z</dcterms:created>
  <dcterms:modified xsi:type="dcterms:W3CDTF">2024-04-20T20:27:00Z</dcterms:modified>
</cp:coreProperties>
</file>