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FA2397" w:rsidRDefault="00CF7D6F" w:rsidP="00301134">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rsidR="00A45E83" w:rsidRPr="005056F4" w:rsidRDefault="00301134" w:rsidP="005056F4">
            <w:pPr>
              <w:spacing w:after="0" w:line="240" w:lineRule="auto"/>
              <w:jc w:val="center"/>
              <w:rPr>
                <w:rFonts w:ascii="Arial" w:hAnsi="Arial" w:cs="Arial"/>
                <w:b/>
                <w:sz w:val="24"/>
                <w:szCs w:val="28"/>
              </w:rPr>
            </w:pPr>
            <w:r w:rsidRPr="00B2492A">
              <w:rPr>
                <w:rFonts w:ascii="Arial" w:hAnsi="Arial" w:cs="Arial"/>
                <w:b/>
                <w:sz w:val="24"/>
                <w:szCs w:val="28"/>
              </w:rPr>
              <w:t>DE DESGLOSE</w:t>
            </w:r>
          </w:p>
          <w:p w:rsidR="00A45E83" w:rsidRPr="002403D3" w:rsidRDefault="00CF7D6F"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CF7D6F" w:rsidRDefault="00CF7D6F" w:rsidP="00CF7D6F">
            <w:pPr>
              <w:autoSpaceDE w:val="0"/>
              <w:autoSpaceDN w:val="0"/>
              <w:adjustRightInd w:val="0"/>
              <w:spacing w:after="160" w:line="252" w:lineRule="auto"/>
              <w:jc w:val="center"/>
              <w:rPr>
                <w:rFonts w:ascii="Arial" w:hAnsi="Arial" w:cs="Arial"/>
                <w:lang w:eastAsia="es-MX"/>
              </w:rPr>
            </w:pPr>
            <w:bookmarkStart w:id="2" w:name="cuerpo"/>
            <w:bookmarkEnd w:id="2"/>
            <w:r>
              <w:rPr>
                <w:rFonts w:ascii="Arial" w:hAnsi="Arial" w:cs="Arial"/>
                <w:lang w:eastAsia="es-MX"/>
              </w:rPr>
              <w:t>NOTAS A LOS ESTADOS FINANCIEROS</w:t>
            </w:r>
          </w:p>
          <w:p w:rsidR="00CF7D6F" w:rsidRDefault="00CF7D6F" w:rsidP="00CF7D6F">
            <w:pPr>
              <w:autoSpaceDE w:val="0"/>
              <w:autoSpaceDN w:val="0"/>
              <w:adjustRightInd w:val="0"/>
              <w:spacing w:after="160" w:line="252" w:lineRule="auto"/>
              <w:rPr>
                <w:rFonts w:ascii="Arial" w:hAnsi="Arial" w:cs="Arial"/>
                <w:b/>
                <w:bCs/>
                <w:lang w:eastAsia="es-MX"/>
              </w:rPr>
            </w:pPr>
            <w:r>
              <w:rPr>
                <w:rFonts w:ascii="Arial" w:hAnsi="Arial" w:cs="Arial"/>
                <w:lang w:eastAsia="es-MX"/>
              </w:rPr>
              <w:t xml:space="preserve"> </w:t>
            </w:r>
            <w:r>
              <w:rPr>
                <w:rFonts w:ascii="Arial" w:hAnsi="Arial" w:cs="Arial"/>
                <w:b/>
                <w:bCs/>
                <w:lang w:eastAsia="es-MX"/>
              </w:rPr>
              <w:t xml:space="preserve">A) NOTAS DE DESGLOSE </w:t>
            </w:r>
          </w:p>
          <w:p w:rsidR="00CF7D6F" w:rsidRDefault="00CF7D6F" w:rsidP="00CF7D6F">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rsidR="00CF7D6F" w:rsidRDefault="00CF7D6F" w:rsidP="00CF7D6F">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rsidR="00CF7D6F" w:rsidRDefault="00CF7D6F" w:rsidP="00CF7D6F">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Se informará acerca de los fondos con afectación específica, el tipo y monto de los mismos; de las inversiones financieras se revelará su tipo y monto, su clasificación en corto y largo plazo separando aquéllas que su vencimiento sea menor a 3 meses.</w:t>
            </w:r>
          </w:p>
          <w:p w:rsidR="00CF7D6F" w:rsidRDefault="00CF7D6F" w:rsidP="00CF7D6F">
            <w:pPr>
              <w:autoSpaceDE w:val="0"/>
              <w:autoSpaceDN w:val="0"/>
              <w:adjustRightInd w:val="0"/>
              <w:spacing w:after="160" w:line="252" w:lineRule="auto"/>
              <w:ind w:left="720"/>
              <w:jc w:val="both"/>
              <w:rPr>
                <w:rFonts w:cs="Calibri"/>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843" w:type="dxa"/>
              <w:tblCellMar>
                <w:left w:w="70" w:type="dxa"/>
                <w:right w:w="70" w:type="dxa"/>
              </w:tblCellMar>
              <w:tblLook w:val="0000" w:firstRow="0" w:lastRow="0" w:firstColumn="0" w:lastColumn="0" w:noHBand="0" w:noVBand="0"/>
            </w:tblPr>
            <w:tblGrid>
              <w:gridCol w:w="1576"/>
              <w:gridCol w:w="3170"/>
              <w:gridCol w:w="313"/>
              <w:gridCol w:w="1601"/>
              <w:gridCol w:w="1093"/>
            </w:tblGrid>
            <w:tr w:rsidR="00CF7D6F">
              <w:tblPrEx>
                <w:tblCellMar>
                  <w:top w:w="0" w:type="dxa"/>
                  <w:bottom w:w="0" w:type="dxa"/>
                </w:tblCellMar>
              </w:tblPrEx>
              <w:tc>
                <w:tcPr>
                  <w:tcW w:w="3118"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Nivel:</w:t>
                  </w:r>
                </w:p>
              </w:tc>
              <w:tc>
                <w:tcPr>
                  <w:tcW w:w="5387"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SSC5 ( 0 )</w:t>
                  </w:r>
                </w:p>
              </w:tc>
              <w:tc>
                <w:tcPr>
                  <w:tcW w:w="388"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Saldo</w:t>
                  </w:r>
                </w:p>
              </w:tc>
              <w:tc>
                <w:tcPr>
                  <w:tcW w:w="1696"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Actual</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Haber</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BANCOS/TESORERIA</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25,282,376.40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CUENTAS BANCARIAS DE LA HACIENDA MUNICIPAL</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25,282,376.40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BANAMEX</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1,323,759.64</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BANAMEX 399-5635444</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484,431.00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CONTLA 399-5701420</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156,005.77</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1-1-01-02-001-0001-0005</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EL TULILLO 399-5701463</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185,468.71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NIGROMANTE 399-5701471</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38,534.62</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VISTA HERMOSA 399-5701455</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356,073.11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1-1-01-02-001-0001-0015</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LA GARITA 7007-5695622</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103,246.43</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MORELOS 7007-5752596</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HSBC</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39,632.79</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HSBC 4050696566</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3,782.73</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TERMINAL PUNTO DE VENTA  0185780667</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35,850.06</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1-1-01-02-001-0003</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BANCOMER</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19,210,356.26</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HACIENDA MUNICIPAL 0170493937</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189,223.93</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 AGUAS RESIDUALES  0170493767</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148,250.75</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1-1-01-02-001-0003-0003</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 INFRAESTRUCTURA HIDRAULICA 0170493872</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32,518.05</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AGUA POTABLE  0194444639 BBVA BANCOMER</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250.21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1-1-01-02-001-0003-0019</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CATASTRO</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793.27</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1-1-01-02-001-0003-0047</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FINAC. PARA INVERSION 2017, CONV. B</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5,005.02</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1-1-01-02-001-0003-0053</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FONDEREG 2018 (0111718606)</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7,078.71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 CENTRALIZADORA (0112486210)</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1-1-01-02-001-0003-0059</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FONDOS DE INVERSION (2049507485)</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13,206,721.38</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1-1-01-02-001-0003-0066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 TALLERES CASA DE LA CULTURA (0115553652)</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1-1-01-02-001-0003-0072</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 2022 (0117897197)</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1,640,740.61</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1-1-01-02-001-0003-0073</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2022 (0117897073)</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3,946,430.27</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1-1-01-02-001-0003-0074</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DELEGACION MORELOS (0117897286)</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33,344.05</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BANSI</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355,316.44</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DEL ESTADO 97199159</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355,316.44</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MONEX</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4,353,311.27</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1-1-01-02-001-0006-0001</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 MONEX 2999456</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4,353,311.27</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CAJAS</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1-1-01-02-001-0010-0004</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4 (CONTLA)</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1-1-01-02-001-0010-0005</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5 (LA GARITA)</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1-1-01-02-001-0010-0006</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6 (VISTA HERMOSA)</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1-1-01-02-001-0010-0007</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7 (MORELOS)</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1-1-01-02-001-0010-0008</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8 (EL TULILLO)</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1-1-01-02-001-0010-0009</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9 (NIGROMANTE)</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CF7D6F">
              <w:tblPrEx>
                <w:tblCellMar>
                  <w:top w:w="0" w:type="dxa"/>
                  <w:bottom w:w="0" w:type="dxa"/>
                </w:tblCellMar>
              </w:tblPrEx>
              <w:tc>
                <w:tcPr>
                  <w:tcW w:w="311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38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3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25,282,376.40</w:t>
                  </w:r>
                </w:p>
              </w:tc>
              <w:tc>
                <w:tcPr>
                  <w:tcW w:w="16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r>
          </w:tbl>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tbl>
            <w:tblPr>
              <w:tblW w:w="0" w:type="auto"/>
              <w:tblInd w:w="2" w:type="dxa"/>
              <w:tblCellMar>
                <w:left w:w="70" w:type="dxa"/>
                <w:right w:w="70" w:type="dxa"/>
              </w:tblCellMar>
              <w:tblLook w:val="0000" w:firstRow="0" w:lastRow="0" w:firstColumn="0" w:lastColumn="0" w:noHBand="0" w:noVBand="0"/>
            </w:tblPr>
            <w:tblGrid>
              <w:gridCol w:w="934"/>
              <w:gridCol w:w="4594"/>
              <w:gridCol w:w="1488"/>
              <w:gridCol w:w="1578"/>
            </w:tblGrid>
            <w:tr w:rsidR="00CF7D6F">
              <w:tblPrEx>
                <w:tblCellMar>
                  <w:top w:w="0" w:type="dxa"/>
                  <w:bottom w:w="0" w:type="dxa"/>
                </w:tblCellMar>
              </w:tblPrEx>
              <w:tc>
                <w:tcPr>
                  <w:tcW w:w="1003"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CUENTA</w:t>
                  </w:r>
                </w:p>
              </w:tc>
              <w:tc>
                <w:tcPr>
                  <w:tcW w:w="8796"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DERECHOS A RECIBIR</w:t>
                  </w:r>
                </w:p>
              </w:tc>
              <w:tc>
                <w:tcPr>
                  <w:tcW w:w="1582"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SALDO</w:t>
                  </w:r>
                </w:p>
              </w:tc>
              <w:tc>
                <w:tcPr>
                  <w:tcW w:w="1779"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VENCIMIENTO</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1-1-02</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5,828,542.22</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1-1-02-03</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3,681,102.54</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MENOR 365 DIAS</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1-1-02-05</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2,147,439.68</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MENOR 365 DIAS</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1-1-03</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7,750,873.18</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1-1-03-01</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ANTICIPO A PROVEEDORES POR ADQUISICION DE BIENES Y PRESTACION DE SERVICIOS A CORTO P</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63,926.00</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MENOR 365 DIAS</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1-1-03-02</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PLAZO</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230,412.00</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MENOR 365 DIAS</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1-1-03-04</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7,456,535.18</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MENOR 365 DIAS</w:t>
                  </w: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p>
              </w:tc>
            </w:tr>
            <w:tr w:rsidR="00CF7D6F">
              <w:tblPrEx>
                <w:tblCellMar>
                  <w:top w:w="0" w:type="dxa"/>
                  <w:bottom w:w="0" w:type="dxa"/>
                </w:tblCellMar>
              </w:tblPrEx>
              <w:tc>
                <w:tcPr>
                  <w:tcW w:w="1003"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lang w:eastAsia="es-MX"/>
                    </w:rPr>
                  </w:pPr>
                  <w:r>
                    <w:rPr>
                      <w:rFonts w:cs="Calibri"/>
                      <w:lang w:eastAsia="es-MX"/>
                    </w:rPr>
                    <w:t xml:space="preserve"> </w:t>
                  </w:r>
                </w:p>
              </w:tc>
              <w:tc>
                <w:tcPr>
                  <w:tcW w:w="879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58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b/>
                      <w:bCs/>
                      <w:color w:val="000000"/>
                      <w:sz w:val="20"/>
                      <w:szCs w:val="20"/>
                      <w:lang w:eastAsia="es-MX"/>
                    </w:rPr>
                  </w:pPr>
                  <w:r>
                    <w:rPr>
                      <w:rFonts w:ascii="Arial" w:hAnsi="Arial" w:cs="Arial"/>
                      <w:b/>
                      <w:bCs/>
                      <w:color w:val="000000"/>
                      <w:sz w:val="20"/>
                      <w:szCs w:val="20"/>
                      <w:lang w:eastAsia="es-MX"/>
                    </w:rPr>
                    <w:t>13,579,415.40</w:t>
                  </w:r>
                </w:p>
              </w:tc>
              <w:tc>
                <w:tcPr>
                  <w:tcW w:w="177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lang w:eastAsia="es-MX"/>
                    </w:rPr>
                  </w:pPr>
                  <w:r>
                    <w:rPr>
                      <w:rFonts w:ascii="Arial" w:hAnsi="Arial" w:cs="Arial"/>
                      <w:lang w:eastAsia="es-MX"/>
                    </w:rPr>
                    <w:t xml:space="preserve"> </w:t>
                  </w:r>
                </w:p>
              </w:tc>
            </w:tr>
          </w:tbl>
          <w:p w:rsidR="00CF7D6F" w:rsidRDefault="00CF7D6F" w:rsidP="00CF7D6F">
            <w:pPr>
              <w:autoSpaceDE w:val="0"/>
              <w:autoSpaceDN w:val="0"/>
              <w:adjustRightInd w:val="0"/>
              <w:spacing w:after="0" w:line="240" w:lineRule="auto"/>
              <w:rPr>
                <w:rFonts w:cs="Calibri"/>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701" w:type="dxa"/>
              <w:tblCellMar>
                <w:left w:w="70" w:type="dxa"/>
                <w:right w:w="70" w:type="dxa"/>
              </w:tblCellMar>
              <w:tblLook w:val="0000" w:firstRow="0" w:lastRow="0" w:firstColumn="0" w:lastColumn="0" w:noHBand="0" w:noVBand="0"/>
            </w:tblPr>
            <w:tblGrid>
              <w:gridCol w:w="1225"/>
              <w:gridCol w:w="4745"/>
              <w:gridCol w:w="1925"/>
            </w:tblGrid>
            <w:tr w:rsidR="00CF7D6F">
              <w:tblPrEx>
                <w:tblCellMar>
                  <w:top w:w="0" w:type="dxa"/>
                  <w:bottom w:w="0" w:type="dxa"/>
                </w:tblCellMar>
              </w:tblPrEx>
              <w:tc>
                <w:tcPr>
                  <w:tcW w:w="1701"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7655"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126"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INMUEBLES, INFRAESTRUCTURA Y CONTRUCCIONES EN PROCESO</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531,697,717.35</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1-2-03-01</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TERRENOS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5,900,000.00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1-2-03-02</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VIVIENDAS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1-2-03-03</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EDIFICIOS NO HABITACIONALES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1-2-03-04</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1-2-03-05</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DE DOMINIO PUBLICO.</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455,124,322.54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1-2-03-06</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PROPIOS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22,156,181.98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MUEBLES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42,680,630.31</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1-2-04-01</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DE ADMINISTRACION</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3,779,984.73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1-2-04-02</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EDUCACIONAL Y RECREATIVO</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4,179,415.99</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1-2-04-03</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E INSTRUMENTAL MEDICO Y DE LABORATORIO</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1,314.00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1-2-04-04</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TRANSPORTE</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3,896,157.99</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1-2-04-05</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DEFENSA Y SEGURIDAD</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1-2-04-06</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MAQUINARIA, OTROS EQUIPOS Y HERRAMIENTAS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29,109,883.82</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1-2-04-07</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COLECCIONES, OBRAS DE ARTE Y OBJETOS VALIOSOS</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1,325,896.64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655"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12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574,378,347.66</w:t>
                  </w:r>
                </w:p>
              </w:tc>
            </w:tr>
          </w:tbl>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tbl>
            <w:tblPr>
              <w:tblW w:w="0" w:type="auto"/>
              <w:tblInd w:w="2260" w:type="dxa"/>
              <w:tblCellMar>
                <w:left w:w="70" w:type="dxa"/>
                <w:right w:w="70" w:type="dxa"/>
              </w:tblCellMar>
              <w:tblLook w:val="0000" w:firstRow="0" w:lastRow="0" w:firstColumn="0" w:lastColumn="0" w:noHBand="0" w:noVBand="0"/>
            </w:tblPr>
            <w:tblGrid>
              <w:gridCol w:w="1540"/>
              <w:gridCol w:w="3004"/>
              <w:gridCol w:w="1792"/>
            </w:tblGrid>
            <w:tr w:rsidR="00CF7D6F">
              <w:tblPrEx>
                <w:tblCellMar>
                  <w:top w:w="0" w:type="dxa"/>
                  <w:bottom w:w="0" w:type="dxa"/>
                </w:tblCellMar>
              </w:tblPrEx>
              <w:tc>
                <w:tcPr>
                  <w:tcW w:w="2268"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536"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p>
              </w:tc>
              <w:tc>
                <w:tcPr>
                  <w:tcW w:w="2268"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CF7D6F">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w:t>
                  </w:r>
                </w:p>
              </w:tc>
              <w:tc>
                <w:tcPr>
                  <w:tcW w:w="453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ACTIVOS INTANGIBLES</w:t>
                  </w:r>
                </w:p>
              </w:tc>
              <w:tc>
                <w:tcPr>
                  <w:tcW w:w="2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227,648.14</w:t>
                  </w:r>
                </w:p>
              </w:tc>
            </w:tr>
            <w:tr w:rsidR="00CF7D6F">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1-2-05-01</w:t>
                  </w:r>
                </w:p>
              </w:tc>
              <w:tc>
                <w:tcPr>
                  <w:tcW w:w="453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SOFTWARE</w:t>
                  </w:r>
                </w:p>
              </w:tc>
              <w:tc>
                <w:tcPr>
                  <w:tcW w:w="2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208,108.27</w:t>
                  </w:r>
                </w:p>
              </w:tc>
            </w:tr>
            <w:tr w:rsidR="00CF7D6F">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1-2-05-04</w:t>
                  </w:r>
                </w:p>
              </w:tc>
              <w:tc>
                <w:tcPr>
                  <w:tcW w:w="453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LICENCIAS</w:t>
                  </w:r>
                </w:p>
              </w:tc>
              <w:tc>
                <w:tcPr>
                  <w:tcW w:w="2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19,539.87</w:t>
                  </w:r>
                </w:p>
              </w:tc>
            </w:tr>
            <w:tr w:rsidR="00CF7D6F">
              <w:tblPrEx>
                <w:tblCellMar>
                  <w:top w:w="0" w:type="dxa"/>
                  <w:bottom w:w="0" w:type="dxa"/>
                </w:tblCellMar>
              </w:tblPrEx>
              <w:tc>
                <w:tcPr>
                  <w:tcW w:w="2268"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536"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227,648.14</w:t>
                  </w:r>
                </w:p>
              </w:tc>
            </w:tr>
          </w:tbl>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tbl>
            <w:tblPr>
              <w:tblW w:w="0" w:type="auto"/>
              <w:tblInd w:w="2" w:type="dxa"/>
              <w:tblCellMar>
                <w:left w:w="70" w:type="dxa"/>
                <w:right w:w="70" w:type="dxa"/>
              </w:tblCellMar>
              <w:tblLook w:val="0000" w:firstRow="0" w:lastRow="0" w:firstColumn="0" w:lastColumn="0" w:noHBand="0" w:noVBand="0"/>
            </w:tblPr>
            <w:tblGrid>
              <w:gridCol w:w="849"/>
              <w:gridCol w:w="4893"/>
              <w:gridCol w:w="1591"/>
              <w:gridCol w:w="1261"/>
            </w:tblGrid>
            <w:tr w:rsidR="00CF7D6F">
              <w:tblPrEx>
                <w:tblCellMar>
                  <w:top w:w="0" w:type="dxa"/>
                  <w:bottom w:w="0" w:type="dxa"/>
                </w:tblCellMar>
              </w:tblPrEx>
              <w:tc>
                <w:tcPr>
                  <w:tcW w:w="1014"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Cuenta</w:t>
                  </w:r>
                </w:p>
              </w:tc>
              <w:tc>
                <w:tcPr>
                  <w:tcW w:w="8888"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sz w:val="18"/>
                      <w:szCs w:val="18"/>
                      <w:lang w:eastAsia="es-MX"/>
                    </w:rPr>
                    <w:t>CUENTAS POR PAGAR</w:t>
                  </w:r>
                </w:p>
              </w:tc>
              <w:tc>
                <w:tcPr>
                  <w:tcW w:w="1812"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Haber</w:t>
                  </w:r>
                </w:p>
              </w:tc>
              <w:tc>
                <w:tcPr>
                  <w:tcW w:w="1272"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16"/>
                      <w:szCs w:val="16"/>
                      <w:lang w:val="es-419" w:eastAsia="es-MX"/>
                    </w:rPr>
                  </w:pPr>
                  <w:r>
                    <w:rPr>
                      <w:rFonts w:ascii="Arial" w:hAnsi="Arial" w:cs="Arial"/>
                      <w:color w:val="000000"/>
                      <w:sz w:val="16"/>
                      <w:szCs w:val="16"/>
                      <w:lang w:eastAsia="es-MX"/>
                    </w:rPr>
                    <w:t>VENCIMIENTO</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CUENTAS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19,262,325.80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2-1-01-01</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11,044.01</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2-1-01-02</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PROVEEDORES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4,641,537.09</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2-1-01-03</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CONTRATISTAS POR OBRAS PUBLICAS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3,951,032.54</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2-1-01-05</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OTORGADAS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322,481.41</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2-1-01-06</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COMISIONES Y OTROS GASTOS DE LA DEUDA PUBLICA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2-1-01-07</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RETENCIONES Y CONTRIBUCIONES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10,336,230.75</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2-1-01-09</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CUENTAS POR PAGAR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A LARGO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2-1-03-01</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INTERNA</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PASIVOS DIFERIDOS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5,896,603.64</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2-1-05-01</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COBRADOS POR ADELANTADO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5,896,603.64</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PROVISIONES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2-1-07-09</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PROVISIONES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PASIVOS A CORTO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6,825.14</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2-1-09-01</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POR CLASIFICAR</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6,825.14</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 NO CIRCULANTE</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43,337,293.27</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DEUDA PUBLICA A LARGO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43,337,293.27   </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2-2-03-03</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PRESTAMOS DE LA DEUDA PUBLICA INTERNA POR PAGAR A LARGO PLAZO</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43,337,293.27</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MAYOR 365 DIAS</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r w:rsidR="00CF7D6F">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181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val="es-419" w:eastAsia="es-MX"/>
                    </w:rPr>
                  </w:pPr>
                  <w:r>
                    <w:rPr>
                      <w:rFonts w:ascii="Arial" w:hAnsi="Arial" w:cs="Arial"/>
                      <w:b/>
                      <w:bCs/>
                      <w:color w:val="000000"/>
                      <w:sz w:val="20"/>
                      <w:szCs w:val="20"/>
                      <w:lang w:eastAsia="es-MX"/>
                    </w:rPr>
                    <w:t xml:space="preserve">68,503,047.85    </w:t>
                  </w:r>
                </w:p>
              </w:tc>
              <w:tc>
                <w:tcPr>
                  <w:tcW w:w="1272"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bl>
          <w:p w:rsidR="00CF7D6F" w:rsidRDefault="00CF7D6F" w:rsidP="00CF7D6F">
            <w:pPr>
              <w:autoSpaceDE w:val="0"/>
              <w:autoSpaceDN w:val="0"/>
              <w:adjustRightInd w:val="0"/>
              <w:spacing w:after="160" w:line="252" w:lineRule="auto"/>
              <w:rPr>
                <w:rFonts w:ascii="Arial" w:hAnsi="Arial" w:cs="Arial"/>
                <w:b/>
                <w:bCs/>
                <w:lang w:eastAsia="es-MX"/>
              </w:rPr>
            </w:pPr>
          </w:p>
          <w:p w:rsidR="00CF7D6F" w:rsidRDefault="00CF7D6F" w:rsidP="00CF7D6F">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rsidR="00CF7D6F" w:rsidRDefault="00CF7D6F" w:rsidP="00CF7D6F">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rsidR="00CF7D6F" w:rsidRDefault="00CF7D6F" w:rsidP="00CF7D6F">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tbl>
            <w:tblPr>
              <w:tblW w:w="0" w:type="auto"/>
              <w:tblInd w:w="559" w:type="dxa"/>
              <w:tblCellMar>
                <w:left w:w="70" w:type="dxa"/>
                <w:right w:w="70" w:type="dxa"/>
              </w:tblCellMar>
              <w:tblLook w:val="0000" w:firstRow="0" w:lastRow="0" w:firstColumn="0" w:lastColumn="0" w:noHBand="0" w:noVBand="0"/>
            </w:tblPr>
            <w:tblGrid>
              <w:gridCol w:w="717"/>
              <w:gridCol w:w="5323"/>
              <w:gridCol w:w="268"/>
              <w:gridCol w:w="1729"/>
            </w:tblGrid>
            <w:tr w:rsidR="00CF7D6F">
              <w:tblPrEx>
                <w:tblCellMar>
                  <w:top w:w="0" w:type="dxa"/>
                  <w:bottom w:w="0" w:type="dxa"/>
                </w:tblCellMar>
              </w:tblPrEx>
              <w:tc>
                <w:tcPr>
                  <w:tcW w:w="1034"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w:t>
                  </w:r>
                </w:p>
              </w:tc>
              <w:tc>
                <w:tcPr>
                  <w:tcW w:w="8927"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DE GESTION</w:t>
                  </w:r>
                </w:p>
              </w:tc>
              <w:tc>
                <w:tcPr>
                  <w:tcW w:w="268"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24,475,512.24</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14,404,156.01</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4-1-01-02</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 SOBRE EL PATRIMONIO</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14,404,156.01</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7,364,730.86</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DERECHOS POR EL USO, GOCE, APROVECHAMIENTO O EXPLOTACION DE BIENES DE DOMINIO PUBLICO</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2,088,363.70</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4-1-04-03</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POR PRESTACION DE SERVICIOS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5,259,101.05</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4-1-04-04</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ACCESORIOS DE DERECHOS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17,266.11</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1,445,303.03</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1,445,303.03</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1,261,322.34</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 DE TIPO CORRIENTE</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1,261,322.34</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PARTICIPACIONES, APORTACIONES, CONVENIOS, INCENTIVOS DERIVADOS DE LA COLABORACIÓN FISCAL, FONDOS D</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78,282,570.71</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 xml:space="preserve">PARTICIPACIONES, APORTACIONES, CONVENIOS, INCENTIVOS DERIVADOS DE LA COLABORACIÓN FISCAL Y FONDOS </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78,282,570.71</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4-2-01-01</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55,715,090.79</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4-2-01-02</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APORTACIONES</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21,535,149.80</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4-2-01-04</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INCENTIVOS DERIVADOS DE LA COLABORACIÓN FISCAL</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1,032,330.12</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CF7D6F">
              <w:tblPrEx>
                <w:tblCellMar>
                  <w:top w:w="0" w:type="dxa"/>
                  <w:bottom w:w="0" w:type="dxa"/>
                </w:tblCellMar>
              </w:tblPrEx>
              <w:tc>
                <w:tcPr>
                  <w:tcW w:w="1034"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92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68"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c>
                <w:tcPr>
                  <w:tcW w:w="1729"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102,758,082.95</w:t>
                  </w:r>
                </w:p>
              </w:tc>
            </w:tr>
          </w:tbl>
          <w:p w:rsidR="00CF7D6F" w:rsidRDefault="00CF7D6F" w:rsidP="00CF7D6F">
            <w:pPr>
              <w:autoSpaceDE w:val="0"/>
              <w:autoSpaceDN w:val="0"/>
              <w:adjustRightInd w:val="0"/>
              <w:spacing w:after="160" w:line="252" w:lineRule="auto"/>
              <w:rPr>
                <w:rFonts w:ascii="Arial" w:hAnsi="Arial" w:cs="Arial"/>
                <w:lang w:eastAsia="es-MX"/>
              </w:rPr>
            </w:pPr>
          </w:p>
          <w:p w:rsidR="00CF7D6F" w:rsidRDefault="00CF7D6F" w:rsidP="00CF7D6F">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rsidR="00CF7D6F" w:rsidRDefault="00CF7D6F" w:rsidP="00CF7D6F">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p w:rsidR="00CF7D6F" w:rsidRDefault="00CF7D6F" w:rsidP="00CF7D6F">
            <w:pPr>
              <w:autoSpaceDE w:val="0"/>
              <w:autoSpaceDN w:val="0"/>
              <w:adjustRightInd w:val="0"/>
              <w:spacing w:after="160" w:line="252" w:lineRule="auto"/>
              <w:jc w:val="both"/>
              <w:rPr>
                <w:rFonts w:ascii="Arial" w:hAnsi="Arial" w:cs="Arial"/>
                <w:lang w:eastAsia="es-MX"/>
              </w:rPr>
            </w:pPr>
          </w:p>
          <w:tbl>
            <w:tblPr>
              <w:tblW w:w="0" w:type="auto"/>
              <w:tblInd w:w="2119" w:type="dxa"/>
              <w:tblCellMar>
                <w:left w:w="70" w:type="dxa"/>
                <w:right w:w="70" w:type="dxa"/>
              </w:tblCellMar>
              <w:tblLook w:val="0000" w:firstRow="0" w:lastRow="0" w:firstColumn="0" w:lastColumn="0" w:noHBand="0" w:noVBand="0"/>
            </w:tblPr>
            <w:tblGrid>
              <w:gridCol w:w="942"/>
              <w:gridCol w:w="3501"/>
              <w:gridCol w:w="264"/>
              <w:gridCol w:w="1770"/>
            </w:tblGrid>
            <w:tr w:rsidR="00CF7D6F">
              <w:tblPrEx>
                <w:tblCellMar>
                  <w:top w:w="0" w:type="dxa"/>
                  <w:bottom w:w="0" w:type="dxa"/>
                </w:tblCellMar>
              </w:tblPrEx>
              <w:tc>
                <w:tcPr>
                  <w:tcW w:w="1701" w:type="dxa"/>
                  <w:tcBorders>
                    <w:top w:val="single" w:sz="6" w:space="0" w:color="auto"/>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5-1</w:t>
                  </w:r>
                </w:p>
              </w:tc>
              <w:tc>
                <w:tcPr>
                  <w:tcW w:w="5637"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GASTOS DE FUNCIONAMIENTO</w:t>
                  </w:r>
                </w:p>
              </w:tc>
              <w:tc>
                <w:tcPr>
                  <w:tcW w:w="440"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64,710,545.27</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PERSONALES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43,241,151.18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PERMANENTE</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23,319,332.20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TRANSITORIO</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3,571,308.43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5-1-01-03</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ADICIONALES Y ESPECIALES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3,320,160.07</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5-1-01-04</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SEGURIDAD SOCIAL</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6,725,619.95</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5-1-01-05</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OTRAS PRESTACIONES SOCIALES Y ECONOMICAS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6,304,730.53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8,607,546.36</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MATERIALES DE ADMINISTRACION, EMISION DE DOC  </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345,895.18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ALIMENTOS Y UTENSILIOS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116,112.11</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5-1-02-04</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ARTICULOS DE CONSTRUCCION Y DE REPARACI</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881,623.77</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5-1-02-05</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 QUIMICOS, FARMACEUTICOS Y DE LABORATORIO</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119,818.54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5-1-02-06</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COMBUSTIBLES, LUBRICANTES Y ADITIVOS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5,578,931.41</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5-1-02-07</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VESTUARIO, BLANCOS, PRENDAS DE PROTECCION Y ART</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135,397.51</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5-1-02-09</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HERRAMIENTAS, REFACCIONES Y ACCESORIOS MENORES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1,429,767.84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GENERALES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12,861,847.73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BASICOS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2,553,004.59</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ARRENDAMIENTO</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978,020.18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5-1-03-03</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SERVICIOS PROFESIONALES, CIENTIFICOS Y TECNICOS </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3,172,401.52</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5-1-03-04</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FINANCIEROS, BANCARIOS Y COMERCIALES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515,968.02</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5-1-03-05</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SERVICIOS DE INSTALACION, REPARACION, MANTENIMIENTO </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1,562,695.34</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5-1-03-06</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COMUNICACION SOCIAL Y PUBLICIDAD</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96,280.00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5-1-03-07</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TRASLADO Y VIATICOS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335,702.42</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5-1-03-08</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OFICIALES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181,589.50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5-1-03-09</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OTROS SERVICIOS GENERALES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3,466,186.16</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ASIGNACIONES, SUBSIDIOS Y OTRAS  AYU</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7,820,101.16</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Y ASIGNACIONES AL SECTOR PUB</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2,634,000.00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AL SECTOR PUBLICO</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2,634,000.00</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2,318,058.38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A PERSONAS </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1,919,803.03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5-2-04-03</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 A INSTITUCIONES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398,255.35</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Y JUBILACIONES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2,868,042.78</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1,082,321.11</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5-2-05-02</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JUBILACIONES</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1,785,721.67</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COMISIONES Y OTROS GASTOS DE LA DEUDA PUB</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523,076.13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523,076.13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5-4-01-01</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 INTERNA</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523,076.13</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CF7D6F">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637"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44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rsidR="00CF7D6F" w:rsidRDefault="00CF7D6F" w:rsidP="00CF7D6F">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73,053,722.56</w:t>
                  </w:r>
                </w:p>
              </w:tc>
            </w:tr>
          </w:tbl>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rsidR="00CF7D6F" w:rsidRDefault="00CF7D6F" w:rsidP="00CF7D6F">
            <w:pPr>
              <w:autoSpaceDE w:val="0"/>
              <w:autoSpaceDN w:val="0"/>
              <w:adjustRightInd w:val="0"/>
              <w:spacing w:after="160" w:line="252" w:lineRule="auto"/>
              <w:jc w:val="both"/>
              <w:rPr>
                <w:rFonts w:ascii="Arial" w:hAnsi="Arial" w:cs="Arial"/>
                <w:lang w:eastAsia="es-MX"/>
              </w:rPr>
            </w:pP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rsidR="00CF7D6F" w:rsidRDefault="00CF7D6F" w:rsidP="00CF7D6F">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rsidR="00CF7D6F" w:rsidRDefault="00CF7D6F" w:rsidP="00CF7D6F">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rsidR="00CF7D6F" w:rsidRDefault="00CF7D6F" w:rsidP="00CF7D6F">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rsidR="00CF7D6F" w:rsidRDefault="00CF7D6F" w:rsidP="00CF7D6F">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rsidR="00CF7D6F" w:rsidRDefault="00CF7D6F" w:rsidP="00CF7D6F">
            <w:pPr>
              <w:autoSpaceDE w:val="0"/>
              <w:autoSpaceDN w:val="0"/>
              <w:adjustRightInd w:val="0"/>
              <w:spacing w:after="160" w:line="252" w:lineRule="auto"/>
              <w:jc w:val="both"/>
              <w:rPr>
                <w:rFonts w:ascii="Arial" w:hAnsi="Arial" w:cs="Arial"/>
                <w:b/>
                <w:bCs/>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p>
          <w:p w:rsidR="00CF7D6F" w:rsidRDefault="00CF7D6F" w:rsidP="00CF7D6F">
            <w:pPr>
              <w:autoSpaceDE w:val="0"/>
              <w:autoSpaceDN w:val="0"/>
              <w:adjustRightInd w:val="0"/>
              <w:spacing w:after="160" w:line="252" w:lineRule="auto"/>
              <w:jc w:val="both"/>
              <w:rPr>
                <w:rFonts w:ascii="Arial" w:hAnsi="Arial" w:cs="Arial"/>
                <w:b/>
                <w:bCs/>
                <w:lang w:eastAsia="es-MX"/>
              </w:rPr>
            </w:pPr>
          </w:p>
          <w:p w:rsidR="00CF7D6F" w:rsidRDefault="00CF7D6F" w:rsidP="00CF7D6F">
            <w:pPr>
              <w:autoSpaceDE w:val="0"/>
              <w:autoSpaceDN w:val="0"/>
              <w:adjustRightInd w:val="0"/>
              <w:spacing w:after="0" w:line="240" w:lineRule="auto"/>
              <w:rPr>
                <w:rFonts w:ascii="Arial" w:hAnsi="Arial" w:cs="Arial"/>
                <w:sz w:val="23"/>
                <w:szCs w:val="23"/>
                <w:lang w:val="es-419"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rsidTr="00FC59DA">
        <w:trPr>
          <w:jc w:val="center"/>
        </w:trPr>
        <w:tc>
          <w:tcPr>
            <w:tcW w:w="3794" w:type="dxa"/>
            <w:shd w:val="clear" w:color="auto" w:fill="auto"/>
          </w:tcPr>
          <w:p w:rsidR="00FC59DA" w:rsidRPr="00EB7BF7" w:rsidRDefault="007E4F17" w:rsidP="00FC59DA">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7E4F17" w:rsidP="005B33F8">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rsidTr="00FC59DA">
        <w:trPr>
          <w:jc w:val="center"/>
        </w:trPr>
        <w:tc>
          <w:tcPr>
            <w:tcW w:w="3794" w:type="dxa"/>
            <w:shd w:val="clear" w:color="auto" w:fill="auto"/>
          </w:tcPr>
          <w:p w:rsidR="00425DF0" w:rsidRPr="00EB7BF7" w:rsidRDefault="00CF7D6F" w:rsidP="004073AF">
            <w:pPr>
              <w:jc w:val="center"/>
              <w:rPr>
                <w:rFonts w:ascii="Arial" w:hAnsi="Arial" w:cs="Arial"/>
                <w:b/>
                <w:sz w:val="20"/>
              </w:rPr>
            </w:pPr>
            <w:bookmarkStart w:id="3" w:name="firma1"/>
            <w:bookmarkEnd w:id="3"/>
            <w:r>
              <w:rPr>
                <w:rFonts w:ascii="Arial" w:hAnsi="Arial" w:cs="Arial"/>
                <w:b/>
                <w:sz w:val="20"/>
              </w:rPr>
              <w:t>ING. RAÚL EVERARDO GUTIÉRREZ CASTAÑEDA</w:t>
            </w:r>
          </w:p>
          <w:p w:rsidR="00425DF0" w:rsidRPr="00EB7BF7" w:rsidRDefault="00CF7D6F" w:rsidP="00F13D94">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425DF0" w:rsidRPr="00EB7BF7" w:rsidRDefault="00425DF0" w:rsidP="00B157EC">
            <w:pPr>
              <w:rPr>
                <w:rFonts w:ascii="Arial" w:hAnsi="Arial" w:cs="Arial"/>
                <w:b/>
                <w:sz w:val="20"/>
              </w:rPr>
            </w:pPr>
          </w:p>
        </w:tc>
        <w:tc>
          <w:tcPr>
            <w:tcW w:w="3908" w:type="dxa"/>
            <w:shd w:val="clear" w:color="auto" w:fill="auto"/>
          </w:tcPr>
          <w:p w:rsidR="00425DF0" w:rsidRPr="00EB7BF7" w:rsidRDefault="00CF7D6F" w:rsidP="00BA7910">
            <w:pPr>
              <w:jc w:val="center"/>
              <w:rPr>
                <w:rFonts w:ascii="Arial" w:hAnsi="Arial" w:cs="Arial"/>
                <w:b/>
                <w:sz w:val="20"/>
              </w:rPr>
            </w:pPr>
            <w:bookmarkStart w:id="5" w:name="firma2"/>
            <w:bookmarkEnd w:id="5"/>
            <w:r>
              <w:rPr>
                <w:rFonts w:ascii="Arial" w:hAnsi="Arial" w:cs="Arial"/>
                <w:b/>
                <w:sz w:val="20"/>
              </w:rPr>
              <w:t>MTRO. ARNOLDO SOLÓRZANO CUEVAS</w:t>
            </w:r>
          </w:p>
          <w:p w:rsidR="001F0913" w:rsidRPr="00EB7BF7" w:rsidRDefault="00CF7D6F" w:rsidP="00054D51">
            <w:pPr>
              <w:jc w:val="center"/>
              <w:rPr>
                <w:rFonts w:ascii="Arial" w:hAnsi="Arial" w:cs="Arial"/>
                <w:b/>
                <w:sz w:val="20"/>
              </w:rPr>
            </w:pPr>
            <w:bookmarkStart w:id="6" w:name="Cargo2"/>
            <w:bookmarkEnd w:id="6"/>
            <w:r>
              <w:rPr>
                <w:rFonts w:ascii="Arial" w:hAnsi="Arial" w:cs="Arial"/>
                <w:b/>
                <w:sz w:val="20"/>
              </w:rPr>
              <w:t>TESORERO MUNICIPAL</w:t>
            </w:r>
          </w:p>
        </w:tc>
      </w:tr>
    </w:tbl>
    <w:p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rsidTr="003F7AB9">
        <w:tc>
          <w:tcPr>
            <w:tcW w:w="8978" w:type="dxa"/>
            <w:shd w:val="clear" w:color="auto" w:fill="auto"/>
          </w:tcPr>
          <w:p w:rsidR="00721735" w:rsidRPr="00721735" w:rsidRDefault="00CF7D6F" w:rsidP="00523D61">
            <w:pPr>
              <w:jc w:val="center"/>
              <w:rPr>
                <w:rFonts w:ascii="C39HrP24DhTt" w:hAnsi="C39HrP24DhTt" w:cs="Arial"/>
                <w:sz w:val="44"/>
                <w:szCs w:val="44"/>
              </w:rPr>
            </w:pPr>
            <w:bookmarkStart w:id="7" w:name="codigo"/>
            <w:bookmarkEnd w:id="7"/>
            <w:r>
              <w:rPr>
                <w:rFonts w:ascii="C39HrP24DhTt" w:hAnsi="C39HrP24DhTt" w:cs="Arial"/>
                <w:sz w:val="44"/>
                <w:szCs w:val="44"/>
              </w:rPr>
              <w:t>ASEJ2022-14-27-03-2023-1</w:t>
            </w:r>
          </w:p>
        </w:tc>
      </w:tr>
    </w:tbl>
    <w:p w:rsidR="00425DF0" w:rsidRDefault="00425DF0" w:rsidP="00B157EC">
      <w:pPr>
        <w:rPr>
          <w:rFonts w:ascii="Arial" w:hAnsi="Arial" w:cs="Arial"/>
          <w:sz w:val="20"/>
        </w:rPr>
      </w:pPr>
    </w:p>
    <w:p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B157EC" w:rsidRDefault="00B157EC">
      <w:pPr>
        <w:rPr>
          <w:rFonts w:ascii="Arial" w:hAnsi="Arial" w:cs="Arial"/>
        </w:rPr>
      </w:pPr>
    </w:p>
    <w:p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54D51"/>
    <w:rsid w:val="001213FD"/>
    <w:rsid w:val="00150A8F"/>
    <w:rsid w:val="001F0913"/>
    <w:rsid w:val="001F5C2A"/>
    <w:rsid w:val="002403D3"/>
    <w:rsid w:val="002E6C50"/>
    <w:rsid w:val="00301134"/>
    <w:rsid w:val="003F7AB9"/>
    <w:rsid w:val="0040191D"/>
    <w:rsid w:val="004073AF"/>
    <w:rsid w:val="00425DF0"/>
    <w:rsid w:val="005056F4"/>
    <w:rsid w:val="00523D61"/>
    <w:rsid w:val="00536F66"/>
    <w:rsid w:val="005B33F8"/>
    <w:rsid w:val="00721735"/>
    <w:rsid w:val="007326BD"/>
    <w:rsid w:val="007E4F17"/>
    <w:rsid w:val="00806603"/>
    <w:rsid w:val="00A45E83"/>
    <w:rsid w:val="00B157EC"/>
    <w:rsid w:val="00B35761"/>
    <w:rsid w:val="00BA7910"/>
    <w:rsid w:val="00CD584F"/>
    <w:rsid w:val="00CF7D6F"/>
    <w:rsid w:val="00D2796E"/>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2432</Words>
  <Characters>13376</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Leticia Torres</cp:lastModifiedBy>
  <cp:revision>6</cp:revision>
  <dcterms:created xsi:type="dcterms:W3CDTF">2020-05-27T16:02:00Z</dcterms:created>
  <dcterms:modified xsi:type="dcterms:W3CDTF">2023-03-27T19:32:00Z</dcterms:modified>
</cp:coreProperties>
</file>